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404" w:rsidRDefault="00F46404" w:rsidP="00F46404">
      <w:pPr>
        <w:jc w:val="center"/>
        <w:rPr>
          <w:b/>
          <w:bCs/>
        </w:rPr>
      </w:pPr>
      <w:r>
        <w:rPr>
          <w:b/>
          <w:bCs/>
        </w:rPr>
        <w:t>Séance du 18 janvier 2019</w:t>
      </w:r>
    </w:p>
    <w:p w:rsidR="00F46404" w:rsidRDefault="00F46404" w:rsidP="00F46404">
      <w:pPr>
        <w:jc w:val="center"/>
        <w:rPr>
          <w:b/>
          <w:bCs/>
        </w:rPr>
      </w:pPr>
      <w:r>
        <w:rPr>
          <w:b/>
          <w:bCs/>
        </w:rPr>
        <w:t>______________________</w:t>
      </w:r>
    </w:p>
    <w:p w:rsidR="00F46404" w:rsidRPr="00162201" w:rsidRDefault="00F46404" w:rsidP="00F46404">
      <w:pPr>
        <w:jc w:val="both"/>
        <w:rPr>
          <w:b/>
          <w:sz w:val="20"/>
          <w:szCs w:val="20"/>
        </w:rPr>
      </w:pPr>
      <w:bookmarkStart w:id="0" w:name="_Hlk515042381"/>
      <w:r w:rsidRPr="00162201">
        <w:rPr>
          <w:rFonts w:eastAsia="MS Mincho"/>
          <w:b/>
          <w:sz w:val="20"/>
          <w:szCs w:val="20"/>
          <w:u w:val="single"/>
        </w:rPr>
        <w:t>ÉTAIENT PRÉSENTS</w:t>
      </w:r>
      <w:r>
        <w:rPr>
          <w:rFonts w:eastAsia="MS Mincho"/>
          <w:b/>
          <w:sz w:val="20"/>
          <w:szCs w:val="20"/>
        </w:rPr>
        <w:t xml:space="preserve"> : LEMAIRE C. ; RENAUD L. ;</w:t>
      </w:r>
      <w:r w:rsidRPr="00162201">
        <w:rPr>
          <w:b/>
          <w:sz w:val="20"/>
          <w:szCs w:val="20"/>
        </w:rPr>
        <w:t xml:space="preserve"> HOCDE E.</w:t>
      </w:r>
      <w:r>
        <w:rPr>
          <w:b/>
          <w:sz w:val="20"/>
          <w:szCs w:val="20"/>
        </w:rPr>
        <w:t xml:space="preserve"> ; </w:t>
      </w:r>
      <w:r w:rsidRPr="00162201">
        <w:rPr>
          <w:rFonts w:eastAsia="MS Mincho"/>
          <w:b/>
          <w:sz w:val="20"/>
          <w:szCs w:val="20"/>
        </w:rPr>
        <w:t>COURTOIS A</w:t>
      </w:r>
      <w:r>
        <w:rPr>
          <w:rFonts w:eastAsia="MS Mincho"/>
          <w:b/>
          <w:sz w:val="20"/>
          <w:szCs w:val="20"/>
        </w:rPr>
        <w:t xml:space="preserve">. </w:t>
      </w:r>
      <w:r w:rsidRPr="00162201">
        <w:rPr>
          <w:rFonts w:eastAsia="MS Mincho"/>
          <w:b/>
          <w:sz w:val="20"/>
          <w:szCs w:val="20"/>
        </w:rPr>
        <w:t>;</w:t>
      </w:r>
      <w:r w:rsidRPr="00162201">
        <w:rPr>
          <w:b/>
          <w:sz w:val="20"/>
          <w:szCs w:val="20"/>
        </w:rPr>
        <w:t> </w:t>
      </w:r>
      <w:r>
        <w:rPr>
          <w:b/>
          <w:sz w:val="20"/>
          <w:szCs w:val="20"/>
        </w:rPr>
        <w:t>OBLIGIS A. ;</w:t>
      </w:r>
      <w:r w:rsidRPr="00162201">
        <w:rPr>
          <w:b/>
          <w:sz w:val="20"/>
          <w:szCs w:val="20"/>
        </w:rPr>
        <w:t xml:space="preserve"> BLANCHARD B. ; MEUNIERJ-J ; LASCAUD A. ;  COURATIN E.</w:t>
      </w:r>
      <w:r>
        <w:rPr>
          <w:b/>
          <w:sz w:val="20"/>
          <w:szCs w:val="20"/>
        </w:rPr>
        <w:t> ;</w:t>
      </w:r>
      <w:r w:rsidRPr="00162201">
        <w:rPr>
          <w:b/>
          <w:sz w:val="20"/>
          <w:szCs w:val="20"/>
        </w:rPr>
        <w:t xml:space="preserve"> PORTENSEIGNE L</w:t>
      </w:r>
      <w:r>
        <w:rPr>
          <w:b/>
          <w:sz w:val="20"/>
          <w:szCs w:val="20"/>
        </w:rPr>
        <w:t> ;</w:t>
      </w:r>
      <w:r w:rsidRPr="00C268BD">
        <w:rPr>
          <w:b/>
          <w:sz w:val="20"/>
          <w:szCs w:val="20"/>
        </w:rPr>
        <w:t xml:space="preserve"> </w:t>
      </w:r>
      <w:r w:rsidRPr="00162201">
        <w:rPr>
          <w:b/>
          <w:sz w:val="20"/>
          <w:szCs w:val="20"/>
        </w:rPr>
        <w:t>HERVET-GARCIA T.</w:t>
      </w:r>
      <w:r>
        <w:rPr>
          <w:b/>
          <w:sz w:val="20"/>
          <w:szCs w:val="20"/>
        </w:rPr>
        <w:t xml:space="preserve"> ; </w:t>
      </w:r>
      <w:r w:rsidRPr="00162201">
        <w:rPr>
          <w:b/>
          <w:sz w:val="20"/>
          <w:szCs w:val="20"/>
        </w:rPr>
        <w:t>BROCHERIEUX D</w:t>
      </w:r>
      <w:r>
        <w:rPr>
          <w:b/>
          <w:sz w:val="20"/>
          <w:szCs w:val="20"/>
        </w:rPr>
        <w:t>.</w:t>
      </w:r>
    </w:p>
    <w:p w:rsidR="00F46404" w:rsidRPr="00162201" w:rsidRDefault="00F46404" w:rsidP="00F46404">
      <w:pPr>
        <w:jc w:val="both"/>
        <w:rPr>
          <w:b/>
          <w:sz w:val="20"/>
          <w:szCs w:val="20"/>
        </w:rPr>
      </w:pPr>
      <w:r w:rsidRPr="00162201">
        <w:rPr>
          <w:b/>
          <w:sz w:val="20"/>
          <w:szCs w:val="20"/>
          <w:u w:val="single"/>
        </w:rPr>
        <w:t>ETAIENT ABSENTS</w:t>
      </w:r>
      <w:r w:rsidRPr="00162201">
        <w:rPr>
          <w:b/>
          <w:sz w:val="20"/>
          <w:szCs w:val="20"/>
        </w:rPr>
        <w:t> : BROCHERIEUX D</w:t>
      </w:r>
      <w:r>
        <w:rPr>
          <w:b/>
          <w:sz w:val="20"/>
          <w:szCs w:val="20"/>
        </w:rPr>
        <w:t>. : pouvoir à COURTOIS A.</w:t>
      </w:r>
    </w:p>
    <w:p w:rsidR="00F46404" w:rsidRPr="00162201" w:rsidRDefault="00F46404" w:rsidP="00F46404">
      <w:pPr>
        <w:jc w:val="both"/>
        <w:rPr>
          <w:b/>
          <w:sz w:val="20"/>
          <w:szCs w:val="20"/>
        </w:rPr>
      </w:pPr>
      <w:r w:rsidRPr="00162201">
        <w:rPr>
          <w:b/>
          <w:sz w:val="20"/>
          <w:szCs w:val="20"/>
        </w:rPr>
        <w:t xml:space="preserve"> GUITTON P</w:t>
      </w:r>
      <w:r>
        <w:rPr>
          <w:b/>
          <w:sz w:val="20"/>
          <w:szCs w:val="20"/>
        </w:rPr>
        <w:t>. ; MOULIN A. ;</w:t>
      </w:r>
    </w:p>
    <w:p w:rsidR="00F46404" w:rsidRPr="00162201" w:rsidRDefault="00F46404" w:rsidP="00F46404">
      <w:pPr>
        <w:jc w:val="both"/>
        <w:rPr>
          <w:b/>
          <w:sz w:val="20"/>
          <w:szCs w:val="20"/>
        </w:rPr>
      </w:pPr>
      <w:r w:rsidRPr="00162201">
        <w:rPr>
          <w:rFonts w:eastAsia="MS Mincho"/>
          <w:b/>
          <w:sz w:val="20"/>
          <w:szCs w:val="20"/>
          <w:u w:val="single"/>
        </w:rPr>
        <w:t>SECRÉTAIRE DE SÉANCE </w:t>
      </w:r>
      <w:r>
        <w:rPr>
          <w:rFonts w:eastAsia="MS Mincho"/>
          <w:b/>
          <w:sz w:val="20"/>
          <w:szCs w:val="20"/>
        </w:rPr>
        <w:t>: COURTOIS A.</w:t>
      </w:r>
    </w:p>
    <w:bookmarkEnd w:id="0"/>
    <w:p w:rsidR="00F46404" w:rsidRDefault="00F46404" w:rsidP="00F46404">
      <w:pPr>
        <w:pStyle w:val="Corpsdetexte2"/>
        <w:rPr>
          <w:b/>
          <w:sz w:val="20"/>
          <w:szCs w:val="20"/>
        </w:rPr>
      </w:pPr>
    </w:p>
    <w:p w:rsidR="00F46404" w:rsidRDefault="00F46404" w:rsidP="00F46404">
      <w:pPr>
        <w:pStyle w:val="Titre2"/>
        <w:jc w:val="center"/>
        <w:rPr>
          <w:u w:val="single"/>
        </w:rPr>
      </w:pPr>
      <w:r>
        <w:rPr>
          <w:u w:val="single"/>
        </w:rPr>
        <w:t>ORDRE DU JOUR</w:t>
      </w:r>
    </w:p>
    <w:p w:rsidR="00F46404" w:rsidRDefault="00F46404" w:rsidP="00F46404"/>
    <w:p w:rsidR="00F46404" w:rsidRDefault="00F46404" w:rsidP="00F46404"/>
    <w:p w:rsidR="00F46404" w:rsidRPr="00246D21" w:rsidRDefault="00F46404" w:rsidP="00F46404">
      <w:pPr>
        <w:pStyle w:val="Paragraphedeliste"/>
        <w:numPr>
          <w:ilvl w:val="0"/>
          <w:numId w:val="1"/>
        </w:numPr>
        <w:rPr>
          <w:b/>
          <w:u w:val="single"/>
        </w:rPr>
      </w:pPr>
      <w:r w:rsidRPr="00246D21">
        <w:rPr>
          <w:b/>
          <w:u w:val="single"/>
        </w:rPr>
        <w:t xml:space="preserve">APROBATION DE COMPTE RENDU </w:t>
      </w:r>
    </w:p>
    <w:p w:rsidR="00F46404" w:rsidRDefault="00F46404" w:rsidP="005B2E41">
      <w:pPr>
        <w:ind w:right="-24"/>
        <w:jc w:val="both"/>
      </w:pPr>
      <w:r w:rsidRPr="002375B9">
        <w:rPr>
          <w:u w:val="single"/>
        </w:rPr>
        <w:t>Approbation du compte rendu du 27 novembre 2018</w:t>
      </w:r>
      <w:r>
        <w:t> : le compte rendu est adopté à la majorité (abstention de Mme Renaud et de Messieurs Couratin, Hervet-Garcia et Portenseigne, tous absents lors de cette séance).</w:t>
      </w:r>
    </w:p>
    <w:p w:rsidR="00F46404" w:rsidRDefault="00F46404" w:rsidP="005B2E41">
      <w:pPr>
        <w:ind w:right="118"/>
        <w:jc w:val="both"/>
      </w:pPr>
      <w:r w:rsidRPr="002375B9">
        <w:rPr>
          <w:u w:val="single"/>
        </w:rPr>
        <w:t>Approbation du compte rendu du 13 décembre 2018</w:t>
      </w:r>
      <w:r>
        <w:t> : le compte rendu est adopté à la majorité (abstention de Mme Obligis et M. Hervet-Garcia, absents de lors de cette séance).</w:t>
      </w:r>
    </w:p>
    <w:p w:rsidR="00F46404" w:rsidRDefault="00F46404" w:rsidP="00F46404">
      <w:pPr>
        <w:ind w:right="-648"/>
        <w:jc w:val="both"/>
        <w:rPr>
          <w:b/>
        </w:rPr>
      </w:pPr>
    </w:p>
    <w:p w:rsidR="00F46404" w:rsidRPr="00B55AEF" w:rsidRDefault="00F46404" w:rsidP="00F46404">
      <w:pPr>
        <w:pStyle w:val="Paragraphedeliste"/>
        <w:numPr>
          <w:ilvl w:val="0"/>
          <w:numId w:val="1"/>
        </w:numPr>
        <w:ind w:right="-648"/>
        <w:jc w:val="both"/>
        <w:rPr>
          <w:b/>
          <w:u w:val="single"/>
        </w:rPr>
      </w:pPr>
      <w:r>
        <w:rPr>
          <w:b/>
          <w:u w:val="single"/>
        </w:rPr>
        <w:t>PERSONNEL</w:t>
      </w:r>
    </w:p>
    <w:p w:rsidR="000B42DB" w:rsidRDefault="000B42DB" w:rsidP="00F46404">
      <w:pPr>
        <w:jc w:val="both"/>
      </w:pPr>
    </w:p>
    <w:p w:rsidR="00F46404" w:rsidRPr="00F46404" w:rsidRDefault="00F46404" w:rsidP="00F46404">
      <w:pPr>
        <w:jc w:val="both"/>
        <w:rPr>
          <w:b/>
          <w:sz w:val="22"/>
          <w:szCs w:val="22"/>
        </w:rPr>
      </w:pPr>
      <w:bookmarkStart w:id="1" w:name="_GoBack"/>
      <w:bookmarkEnd w:id="1"/>
      <w:r w:rsidRPr="00F46404">
        <w:rPr>
          <w:b/>
          <w:sz w:val="22"/>
          <w:szCs w:val="22"/>
          <w:u w:val="single"/>
        </w:rPr>
        <w:t>Délibération n°1 : Augmentation du temps de travail  d’un poste d’adjoint technique territorial principal de 2</w:t>
      </w:r>
      <w:r w:rsidRPr="00F46404">
        <w:rPr>
          <w:b/>
          <w:sz w:val="22"/>
          <w:szCs w:val="22"/>
          <w:u w:val="single"/>
          <w:vertAlign w:val="superscript"/>
        </w:rPr>
        <w:t>ème</w:t>
      </w:r>
      <w:r w:rsidRPr="00F46404">
        <w:rPr>
          <w:b/>
          <w:sz w:val="22"/>
          <w:szCs w:val="22"/>
          <w:u w:val="single"/>
        </w:rPr>
        <w:t xml:space="preserve"> classe - services périscolaires et bibliothèque municipale </w:t>
      </w:r>
      <w:r w:rsidRPr="00F46404">
        <w:rPr>
          <w:b/>
          <w:sz w:val="22"/>
          <w:szCs w:val="22"/>
        </w:rPr>
        <w:t xml:space="preserve">: </w:t>
      </w:r>
    </w:p>
    <w:p w:rsidR="00F46404" w:rsidRPr="00F46404" w:rsidRDefault="00F46404" w:rsidP="00F46404">
      <w:pPr>
        <w:jc w:val="both"/>
      </w:pPr>
      <w:r w:rsidRPr="00F46404">
        <w:rPr>
          <w:sz w:val="22"/>
          <w:szCs w:val="22"/>
        </w:rPr>
        <w:t>Suite au transfert de la bibliothèque municipale et la mise en réseau avec l’ensemble des bibliothèques de la Communauté de Communes Gâtine Choisilles Pays de Raca , le Conseil Municipal,  à l’unanimité, décide d’augmenter le temps de travail du poste d’agent technique affecté aux services périscolaires et de le fixer à 28/35</w:t>
      </w:r>
      <w:r w:rsidRPr="00F46404">
        <w:rPr>
          <w:sz w:val="22"/>
          <w:szCs w:val="22"/>
          <w:vertAlign w:val="superscript"/>
        </w:rPr>
        <w:t>ème</w:t>
      </w:r>
      <w:r w:rsidRPr="00F46404">
        <w:rPr>
          <w:sz w:val="22"/>
          <w:szCs w:val="22"/>
        </w:rPr>
        <w:t>.</w:t>
      </w:r>
      <w:r w:rsidRPr="00F46404">
        <w:rPr>
          <w:b/>
          <w:sz w:val="22"/>
          <w:szCs w:val="22"/>
          <w:u w:val="single"/>
        </w:rPr>
        <w:t xml:space="preserve"> </w:t>
      </w:r>
    </w:p>
    <w:p w:rsidR="00F46404" w:rsidRPr="00F46404" w:rsidRDefault="00F46404" w:rsidP="00F46404">
      <w:r w:rsidRPr="00F46404">
        <w:t>Madame Lemaire fait un compte rendu sur l’important travail effectué par</w:t>
      </w:r>
      <w:r w:rsidR="001B15D2">
        <w:t xml:space="preserve"> les employés communaux</w:t>
      </w:r>
      <w:r w:rsidRPr="00F46404">
        <w:t xml:space="preserve"> à l’occasion du transfert de la bibliothèque dans les locaux annexes de la mairie. </w:t>
      </w:r>
    </w:p>
    <w:p w:rsidR="00F46404" w:rsidRPr="00F46404" w:rsidRDefault="00F46404" w:rsidP="00F46404">
      <w:r w:rsidRPr="00F46404">
        <w:t xml:space="preserve">L’inauguration aura lieu le 26 janvier 2018 à 10h00. </w:t>
      </w:r>
    </w:p>
    <w:p w:rsidR="00F46404" w:rsidRPr="00F46404" w:rsidRDefault="00F46404" w:rsidP="00F46404"/>
    <w:p w:rsidR="00F46404" w:rsidRPr="00F46404" w:rsidRDefault="00F46404" w:rsidP="00F46404">
      <w:pPr>
        <w:jc w:val="both"/>
        <w:rPr>
          <w:b/>
          <w:u w:val="single"/>
        </w:rPr>
      </w:pPr>
      <w:r w:rsidRPr="00F46404">
        <w:rPr>
          <w:b/>
          <w:u w:val="single"/>
        </w:rPr>
        <w:t>Délibération n°2 : Augmentation temps de travail adjoint technique territorial – 35/35</w:t>
      </w:r>
      <w:r w:rsidRPr="00F46404">
        <w:rPr>
          <w:b/>
          <w:u w:val="single"/>
          <w:vertAlign w:val="superscript"/>
        </w:rPr>
        <w:t>ème</w:t>
      </w:r>
      <w:r w:rsidRPr="00F46404">
        <w:rPr>
          <w:b/>
          <w:u w:val="single"/>
        </w:rPr>
        <w:t xml:space="preserve"> </w:t>
      </w:r>
    </w:p>
    <w:p w:rsidR="00F46404" w:rsidRPr="00F46404" w:rsidRDefault="00F46404" w:rsidP="00F46404">
      <w:pPr>
        <w:jc w:val="both"/>
      </w:pPr>
      <w:r w:rsidRPr="00F46404">
        <w:t>A l’occasion du départ prochain d’un agent en retraite pour invalidité, le Conseil Municipal, à l’unanimité, décide de porter à 35/35</w:t>
      </w:r>
      <w:r w:rsidRPr="00F46404">
        <w:rPr>
          <w:vertAlign w:val="superscript"/>
        </w:rPr>
        <w:t>ème</w:t>
      </w:r>
      <w:r w:rsidRPr="00F46404">
        <w:t xml:space="preserve">  le temps de travail du poste d’adjoint technique territorial affecté au service voirie à compter du 1</w:t>
      </w:r>
      <w:r w:rsidRPr="00F46404">
        <w:rPr>
          <w:vertAlign w:val="superscript"/>
        </w:rPr>
        <w:t>er</w:t>
      </w:r>
      <w:r w:rsidRPr="00F46404">
        <w:t xml:space="preserve"> février 2019.</w:t>
      </w:r>
      <w:r w:rsidRPr="00F46404">
        <w:rPr>
          <w:sz w:val="22"/>
          <w:szCs w:val="22"/>
        </w:rPr>
        <w:t xml:space="preserve"> </w:t>
      </w:r>
    </w:p>
    <w:p w:rsidR="00F46404" w:rsidRDefault="00F46404" w:rsidP="00F46404">
      <w:pPr>
        <w:rPr>
          <w:b/>
          <w:sz w:val="28"/>
          <w:szCs w:val="28"/>
          <w:u w:val="single"/>
        </w:rPr>
      </w:pPr>
    </w:p>
    <w:p w:rsidR="00F46404" w:rsidRPr="005B2E41" w:rsidRDefault="00F46404" w:rsidP="00F46404">
      <w:pPr>
        <w:pStyle w:val="Paragraphedeliste"/>
        <w:numPr>
          <w:ilvl w:val="0"/>
          <w:numId w:val="1"/>
        </w:numPr>
        <w:rPr>
          <w:b/>
          <w:sz w:val="28"/>
          <w:szCs w:val="28"/>
          <w:u w:val="single"/>
        </w:rPr>
      </w:pPr>
      <w:r>
        <w:rPr>
          <w:b/>
          <w:sz w:val="28"/>
          <w:szCs w:val="28"/>
          <w:u w:val="single"/>
        </w:rPr>
        <w:t>VOIRIE</w:t>
      </w:r>
    </w:p>
    <w:p w:rsidR="00F46404" w:rsidRPr="00F46404" w:rsidRDefault="00F46404" w:rsidP="00F46404">
      <w:pPr>
        <w:jc w:val="both"/>
        <w:rPr>
          <w:b/>
          <w:sz w:val="22"/>
          <w:szCs w:val="22"/>
          <w:u w:val="single"/>
        </w:rPr>
      </w:pPr>
      <w:r w:rsidRPr="00F46404">
        <w:rPr>
          <w:b/>
          <w:sz w:val="22"/>
          <w:szCs w:val="22"/>
          <w:u w:val="single"/>
        </w:rPr>
        <w:t>Délibération n°3 : Adressage – dénomination de voies</w:t>
      </w:r>
    </w:p>
    <w:p w:rsidR="00F46404" w:rsidRPr="00F46404" w:rsidRDefault="00F46404" w:rsidP="00F46404">
      <w:pPr>
        <w:jc w:val="both"/>
        <w:rPr>
          <w:sz w:val="22"/>
          <w:szCs w:val="22"/>
        </w:rPr>
      </w:pPr>
      <w:r w:rsidRPr="00F46404">
        <w:rPr>
          <w:sz w:val="22"/>
          <w:szCs w:val="22"/>
        </w:rPr>
        <w:t xml:space="preserve">A l’unanimité, le conseil municipal décide de dénommer les voies suivantes: </w:t>
      </w:r>
    </w:p>
    <w:tbl>
      <w:tblPr>
        <w:tblStyle w:val="Grilledutableau"/>
        <w:tblW w:w="0" w:type="auto"/>
        <w:tblLook w:val="04A0" w:firstRow="1" w:lastRow="0" w:firstColumn="1" w:lastColumn="0" w:noHBand="0" w:noVBand="1"/>
      </w:tblPr>
      <w:tblGrid>
        <w:gridCol w:w="4871"/>
        <w:gridCol w:w="4871"/>
      </w:tblGrid>
      <w:tr w:rsidR="00F46404" w:rsidRPr="00F46404" w:rsidTr="002A5BD3">
        <w:tc>
          <w:tcPr>
            <w:tcW w:w="4871" w:type="dxa"/>
          </w:tcPr>
          <w:p w:rsidR="00F46404" w:rsidRPr="00F46404" w:rsidRDefault="00F46404" w:rsidP="002A5BD3">
            <w:pPr>
              <w:jc w:val="both"/>
              <w:rPr>
                <w:sz w:val="22"/>
                <w:szCs w:val="22"/>
              </w:rPr>
            </w:pPr>
            <w:r w:rsidRPr="00F46404">
              <w:rPr>
                <w:sz w:val="22"/>
                <w:szCs w:val="22"/>
              </w:rPr>
              <w:t>Lieu-dit</w:t>
            </w:r>
          </w:p>
        </w:tc>
        <w:tc>
          <w:tcPr>
            <w:tcW w:w="4871" w:type="dxa"/>
          </w:tcPr>
          <w:p w:rsidR="00F46404" w:rsidRPr="00F46404" w:rsidRDefault="00F46404" w:rsidP="002A5BD3">
            <w:pPr>
              <w:jc w:val="both"/>
              <w:rPr>
                <w:sz w:val="22"/>
                <w:szCs w:val="22"/>
              </w:rPr>
            </w:pPr>
            <w:r w:rsidRPr="00F46404">
              <w:rPr>
                <w:sz w:val="22"/>
                <w:szCs w:val="22"/>
              </w:rPr>
              <w:t>Nouvelle dénomination</w:t>
            </w:r>
          </w:p>
        </w:tc>
      </w:tr>
      <w:tr w:rsidR="00F46404" w:rsidRPr="00F46404" w:rsidTr="002A5BD3">
        <w:tc>
          <w:tcPr>
            <w:tcW w:w="4871" w:type="dxa"/>
          </w:tcPr>
          <w:p w:rsidR="00F46404" w:rsidRPr="00F46404" w:rsidRDefault="00F46404" w:rsidP="002A5BD3">
            <w:pPr>
              <w:jc w:val="both"/>
              <w:rPr>
                <w:sz w:val="22"/>
                <w:szCs w:val="22"/>
              </w:rPr>
            </w:pPr>
            <w:r w:rsidRPr="00F46404">
              <w:rPr>
                <w:sz w:val="22"/>
                <w:szCs w:val="22"/>
              </w:rPr>
              <w:t>Adret</w:t>
            </w:r>
          </w:p>
        </w:tc>
        <w:tc>
          <w:tcPr>
            <w:tcW w:w="4871" w:type="dxa"/>
          </w:tcPr>
          <w:p w:rsidR="00F46404" w:rsidRPr="00F46404" w:rsidRDefault="00F46404" w:rsidP="002A5BD3">
            <w:pPr>
              <w:jc w:val="both"/>
              <w:rPr>
                <w:sz w:val="22"/>
                <w:szCs w:val="22"/>
              </w:rPr>
            </w:pPr>
            <w:r w:rsidRPr="00F46404">
              <w:rPr>
                <w:sz w:val="22"/>
                <w:szCs w:val="22"/>
              </w:rPr>
              <w:t>Chemin de l’Adret</w:t>
            </w:r>
          </w:p>
        </w:tc>
      </w:tr>
      <w:tr w:rsidR="00F46404" w:rsidRPr="00F46404" w:rsidTr="002A5BD3">
        <w:tc>
          <w:tcPr>
            <w:tcW w:w="4871" w:type="dxa"/>
          </w:tcPr>
          <w:p w:rsidR="00F46404" w:rsidRPr="00F46404" w:rsidRDefault="00F46404" w:rsidP="002A5BD3">
            <w:pPr>
              <w:jc w:val="both"/>
              <w:rPr>
                <w:sz w:val="22"/>
                <w:szCs w:val="22"/>
              </w:rPr>
            </w:pPr>
            <w:r w:rsidRPr="00F46404">
              <w:rPr>
                <w:sz w:val="22"/>
                <w:szCs w:val="22"/>
              </w:rPr>
              <w:t>Beausoulage</w:t>
            </w:r>
          </w:p>
        </w:tc>
        <w:tc>
          <w:tcPr>
            <w:tcW w:w="4871" w:type="dxa"/>
          </w:tcPr>
          <w:p w:rsidR="00F46404" w:rsidRPr="00F46404" w:rsidRDefault="00F46404" w:rsidP="002A5BD3">
            <w:pPr>
              <w:jc w:val="both"/>
              <w:rPr>
                <w:sz w:val="22"/>
                <w:szCs w:val="22"/>
              </w:rPr>
            </w:pPr>
            <w:r w:rsidRPr="00F46404">
              <w:rPr>
                <w:sz w:val="22"/>
                <w:szCs w:val="22"/>
              </w:rPr>
              <w:t>Rue de Beausoulage</w:t>
            </w:r>
          </w:p>
        </w:tc>
      </w:tr>
      <w:tr w:rsidR="00F46404" w:rsidRPr="00F46404" w:rsidTr="002A5BD3">
        <w:tc>
          <w:tcPr>
            <w:tcW w:w="4871" w:type="dxa"/>
          </w:tcPr>
          <w:p w:rsidR="00F46404" w:rsidRPr="00F46404" w:rsidRDefault="00F46404" w:rsidP="002A5BD3">
            <w:pPr>
              <w:jc w:val="both"/>
              <w:rPr>
                <w:sz w:val="22"/>
                <w:szCs w:val="22"/>
              </w:rPr>
            </w:pPr>
            <w:r w:rsidRPr="00F46404">
              <w:rPr>
                <w:sz w:val="22"/>
                <w:szCs w:val="22"/>
              </w:rPr>
              <w:t>Les Rondeaux</w:t>
            </w:r>
          </w:p>
        </w:tc>
        <w:tc>
          <w:tcPr>
            <w:tcW w:w="4871" w:type="dxa"/>
          </w:tcPr>
          <w:p w:rsidR="00F46404" w:rsidRPr="00F46404" w:rsidRDefault="00F46404" w:rsidP="002A5BD3">
            <w:pPr>
              <w:jc w:val="both"/>
              <w:rPr>
                <w:sz w:val="22"/>
                <w:szCs w:val="22"/>
              </w:rPr>
            </w:pPr>
            <w:r w:rsidRPr="00F46404">
              <w:rPr>
                <w:sz w:val="22"/>
                <w:szCs w:val="22"/>
              </w:rPr>
              <w:t>Rue des Rondeaux</w:t>
            </w:r>
          </w:p>
        </w:tc>
      </w:tr>
      <w:tr w:rsidR="00F46404" w:rsidRPr="00F46404" w:rsidTr="002A5BD3">
        <w:tc>
          <w:tcPr>
            <w:tcW w:w="4871" w:type="dxa"/>
          </w:tcPr>
          <w:p w:rsidR="00F46404" w:rsidRPr="00F46404" w:rsidRDefault="00F46404" w:rsidP="002A5BD3">
            <w:pPr>
              <w:jc w:val="both"/>
              <w:rPr>
                <w:sz w:val="22"/>
                <w:szCs w:val="22"/>
              </w:rPr>
            </w:pPr>
            <w:r w:rsidRPr="00F46404">
              <w:rPr>
                <w:sz w:val="22"/>
                <w:szCs w:val="22"/>
              </w:rPr>
              <w:t>Les Rondeaux</w:t>
            </w:r>
          </w:p>
        </w:tc>
        <w:tc>
          <w:tcPr>
            <w:tcW w:w="4871" w:type="dxa"/>
          </w:tcPr>
          <w:p w:rsidR="00F46404" w:rsidRPr="00F46404" w:rsidRDefault="00F46404" w:rsidP="002A5BD3">
            <w:pPr>
              <w:jc w:val="both"/>
              <w:rPr>
                <w:sz w:val="22"/>
                <w:szCs w:val="22"/>
              </w:rPr>
            </w:pPr>
            <w:r w:rsidRPr="00F46404">
              <w:rPr>
                <w:sz w:val="22"/>
                <w:szCs w:val="22"/>
              </w:rPr>
              <w:t>Chemin de l’</w:t>
            </w:r>
            <w:proofErr w:type="spellStart"/>
            <w:r w:rsidRPr="00F46404">
              <w:rPr>
                <w:sz w:val="22"/>
                <w:szCs w:val="22"/>
              </w:rPr>
              <w:t>Hardraie</w:t>
            </w:r>
            <w:proofErr w:type="spellEnd"/>
          </w:p>
        </w:tc>
      </w:tr>
      <w:tr w:rsidR="00F46404" w:rsidRPr="00F46404" w:rsidTr="002A5BD3">
        <w:tc>
          <w:tcPr>
            <w:tcW w:w="4871" w:type="dxa"/>
          </w:tcPr>
          <w:p w:rsidR="00F46404" w:rsidRPr="00F46404" w:rsidRDefault="00F46404" w:rsidP="002A5BD3">
            <w:pPr>
              <w:jc w:val="both"/>
              <w:rPr>
                <w:sz w:val="22"/>
                <w:szCs w:val="22"/>
              </w:rPr>
            </w:pPr>
            <w:r w:rsidRPr="00F46404">
              <w:rPr>
                <w:sz w:val="22"/>
                <w:szCs w:val="22"/>
              </w:rPr>
              <w:t>Ferme d’</w:t>
            </w:r>
            <w:proofErr w:type="spellStart"/>
            <w:r w:rsidRPr="00F46404">
              <w:rPr>
                <w:sz w:val="22"/>
                <w:szCs w:val="22"/>
              </w:rPr>
              <w:t>Hardraie</w:t>
            </w:r>
            <w:proofErr w:type="spellEnd"/>
          </w:p>
        </w:tc>
        <w:tc>
          <w:tcPr>
            <w:tcW w:w="4871" w:type="dxa"/>
          </w:tcPr>
          <w:p w:rsidR="00F46404" w:rsidRPr="00F46404" w:rsidRDefault="00F46404" w:rsidP="002A5BD3">
            <w:pPr>
              <w:jc w:val="both"/>
              <w:rPr>
                <w:sz w:val="22"/>
                <w:szCs w:val="22"/>
              </w:rPr>
            </w:pPr>
            <w:r w:rsidRPr="00F46404">
              <w:rPr>
                <w:sz w:val="22"/>
                <w:szCs w:val="22"/>
              </w:rPr>
              <w:t>Chemin de l’</w:t>
            </w:r>
            <w:proofErr w:type="spellStart"/>
            <w:r w:rsidRPr="00F46404">
              <w:rPr>
                <w:sz w:val="22"/>
                <w:szCs w:val="22"/>
              </w:rPr>
              <w:t>Hardraie</w:t>
            </w:r>
            <w:proofErr w:type="spellEnd"/>
          </w:p>
        </w:tc>
      </w:tr>
      <w:tr w:rsidR="00F46404" w:rsidRPr="00F46404" w:rsidTr="002A5BD3">
        <w:tc>
          <w:tcPr>
            <w:tcW w:w="4871" w:type="dxa"/>
          </w:tcPr>
          <w:p w:rsidR="00F46404" w:rsidRPr="00F46404" w:rsidRDefault="00F46404" w:rsidP="002A5BD3">
            <w:pPr>
              <w:jc w:val="both"/>
              <w:rPr>
                <w:sz w:val="22"/>
                <w:szCs w:val="22"/>
              </w:rPr>
            </w:pPr>
            <w:r w:rsidRPr="00F46404">
              <w:rPr>
                <w:sz w:val="22"/>
                <w:szCs w:val="22"/>
              </w:rPr>
              <w:t>Clos Saint Gilles</w:t>
            </w:r>
          </w:p>
        </w:tc>
        <w:tc>
          <w:tcPr>
            <w:tcW w:w="4871" w:type="dxa"/>
          </w:tcPr>
          <w:p w:rsidR="00F46404" w:rsidRPr="00F46404" w:rsidRDefault="00F46404" w:rsidP="002A5BD3">
            <w:pPr>
              <w:jc w:val="both"/>
              <w:rPr>
                <w:sz w:val="22"/>
                <w:szCs w:val="22"/>
              </w:rPr>
            </w:pPr>
            <w:r w:rsidRPr="00F46404">
              <w:rPr>
                <w:sz w:val="22"/>
                <w:szCs w:val="22"/>
              </w:rPr>
              <w:t>Rue Saint Gilles</w:t>
            </w:r>
          </w:p>
        </w:tc>
      </w:tr>
      <w:tr w:rsidR="00F46404" w:rsidRPr="00F46404" w:rsidTr="002A5BD3">
        <w:tc>
          <w:tcPr>
            <w:tcW w:w="4871" w:type="dxa"/>
          </w:tcPr>
          <w:p w:rsidR="00F46404" w:rsidRPr="00F46404" w:rsidRDefault="00F46404" w:rsidP="002A5BD3">
            <w:pPr>
              <w:jc w:val="both"/>
              <w:rPr>
                <w:sz w:val="22"/>
                <w:szCs w:val="22"/>
              </w:rPr>
            </w:pPr>
            <w:r w:rsidRPr="00F46404">
              <w:rPr>
                <w:sz w:val="22"/>
                <w:szCs w:val="22"/>
              </w:rPr>
              <w:t>Tout l’</w:t>
            </w:r>
            <w:proofErr w:type="spellStart"/>
            <w:r w:rsidRPr="00F46404">
              <w:rPr>
                <w:sz w:val="22"/>
                <w:szCs w:val="22"/>
              </w:rPr>
              <w:t>Yfaut</w:t>
            </w:r>
            <w:proofErr w:type="spellEnd"/>
          </w:p>
        </w:tc>
        <w:tc>
          <w:tcPr>
            <w:tcW w:w="4871" w:type="dxa"/>
          </w:tcPr>
          <w:p w:rsidR="00F46404" w:rsidRPr="00F46404" w:rsidRDefault="00F46404" w:rsidP="002A5BD3">
            <w:pPr>
              <w:jc w:val="both"/>
              <w:rPr>
                <w:sz w:val="22"/>
                <w:szCs w:val="22"/>
              </w:rPr>
            </w:pPr>
            <w:r w:rsidRPr="00F46404">
              <w:rPr>
                <w:sz w:val="22"/>
                <w:szCs w:val="22"/>
              </w:rPr>
              <w:t>Rue Saint Gilles</w:t>
            </w:r>
          </w:p>
        </w:tc>
      </w:tr>
      <w:tr w:rsidR="00F46404" w:rsidRPr="00F46404" w:rsidTr="002A5BD3">
        <w:tc>
          <w:tcPr>
            <w:tcW w:w="4871" w:type="dxa"/>
          </w:tcPr>
          <w:p w:rsidR="00F46404" w:rsidRPr="00F46404" w:rsidRDefault="00F46404" w:rsidP="002A5BD3">
            <w:pPr>
              <w:jc w:val="both"/>
              <w:rPr>
                <w:sz w:val="22"/>
                <w:szCs w:val="22"/>
              </w:rPr>
            </w:pPr>
            <w:r w:rsidRPr="00F46404">
              <w:rPr>
                <w:sz w:val="22"/>
                <w:szCs w:val="22"/>
              </w:rPr>
              <w:t>Les Granges</w:t>
            </w:r>
          </w:p>
        </w:tc>
        <w:tc>
          <w:tcPr>
            <w:tcW w:w="4871" w:type="dxa"/>
          </w:tcPr>
          <w:p w:rsidR="00F46404" w:rsidRPr="00F46404" w:rsidRDefault="00F46404" w:rsidP="002A5BD3">
            <w:pPr>
              <w:jc w:val="both"/>
              <w:rPr>
                <w:sz w:val="22"/>
                <w:szCs w:val="22"/>
              </w:rPr>
            </w:pPr>
            <w:r w:rsidRPr="00F46404">
              <w:rPr>
                <w:sz w:val="22"/>
                <w:szCs w:val="22"/>
              </w:rPr>
              <w:t>Chemin des Granges</w:t>
            </w:r>
          </w:p>
        </w:tc>
      </w:tr>
      <w:tr w:rsidR="00F46404" w:rsidRPr="00F46404" w:rsidTr="002A5BD3">
        <w:tc>
          <w:tcPr>
            <w:tcW w:w="4871" w:type="dxa"/>
          </w:tcPr>
          <w:p w:rsidR="00F46404" w:rsidRPr="00F46404" w:rsidRDefault="00F46404" w:rsidP="002A5BD3">
            <w:pPr>
              <w:jc w:val="both"/>
              <w:rPr>
                <w:sz w:val="22"/>
                <w:szCs w:val="22"/>
              </w:rPr>
            </w:pPr>
            <w:r w:rsidRPr="00F46404">
              <w:rPr>
                <w:sz w:val="22"/>
                <w:szCs w:val="22"/>
              </w:rPr>
              <w:t xml:space="preserve">Les </w:t>
            </w:r>
            <w:proofErr w:type="spellStart"/>
            <w:r w:rsidRPr="00F46404">
              <w:rPr>
                <w:sz w:val="22"/>
                <w:szCs w:val="22"/>
              </w:rPr>
              <w:t>Rochettes</w:t>
            </w:r>
            <w:proofErr w:type="spellEnd"/>
          </w:p>
        </w:tc>
        <w:tc>
          <w:tcPr>
            <w:tcW w:w="4871" w:type="dxa"/>
          </w:tcPr>
          <w:p w:rsidR="00F46404" w:rsidRPr="00F46404" w:rsidRDefault="00F46404" w:rsidP="002A5BD3">
            <w:pPr>
              <w:jc w:val="both"/>
              <w:rPr>
                <w:sz w:val="22"/>
                <w:szCs w:val="22"/>
              </w:rPr>
            </w:pPr>
            <w:r w:rsidRPr="00F46404">
              <w:rPr>
                <w:sz w:val="22"/>
                <w:szCs w:val="22"/>
              </w:rPr>
              <w:t xml:space="preserve">Rue des </w:t>
            </w:r>
            <w:proofErr w:type="spellStart"/>
            <w:r w:rsidRPr="00F46404">
              <w:rPr>
                <w:sz w:val="22"/>
                <w:szCs w:val="22"/>
              </w:rPr>
              <w:t>Rochettes</w:t>
            </w:r>
            <w:proofErr w:type="spellEnd"/>
          </w:p>
        </w:tc>
      </w:tr>
      <w:tr w:rsidR="00F46404" w:rsidRPr="00F46404" w:rsidTr="002A5BD3">
        <w:tc>
          <w:tcPr>
            <w:tcW w:w="4871" w:type="dxa"/>
          </w:tcPr>
          <w:p w:rsidR="00F46404" w:rsidRPr="00F46404" w:rsidRDefault="00F46404" w:rsidP="002A5BD3">
            <w:pPr>
              <w:jc w:val="both"/>
              <w:rPr>
                <w:sz w:val="22"/>
                <w:szCs w:val="22"/>
              </w:rPr>
            </w:pPr>
            <w:r w:rsidRPr="00F46404">
              <w:rPr>
                <w:sz w:val="22"/>
                <w:szCs w:val="22"/>
              </w:rPr>
              <w:t>Le Perrine</w:t>
            </w:r>
          </w:p>
        </w:tc>
        <w:tc>
          <w:tcPr>
            <w:tcW w:w="4871" w:type="dxa"/>
          </w:tcPr>
          <w:p w:rsidR="00F46404" w:rsidRPr="00F46404" w:rsidRDefault="00F46404" w:rsidP="002A5BD3">
            <w:pPr>
              <w:jc w:val="both"/>
              <w:rPr>
                <w:sz w:val="22"/>
                <w:szCs w:val="22"/>
              </w:rPr>
            </w:pPr>
            <w:r w:rsidRPr="00F46404">
              <w:rPr>
                <w:sz w:val="22"/>
                <w:szCs w:val="22"/>
              </w:rPr>
              <w:t>Chemin de la Perrine</w:t>
            </w:r>
          </w:p>
        </w:tc>
      </w:tr>
    </w:tbl>
    <w:p w:rsidR="00F46404" w:rsidRPr="00F46404" w:rsidRDefault="00F46404" w:rsidP="00F46404">
      <w:pPr>
        <w:pStyle w:val="msonormalsandbox"/>
        <w:shd w:val="clear" w:color="auto" w:fill="FFFFFF"/>
        <w:spacing w:before="0" w:beforeAutospacing="0" w:after="0" w:afterAutospacing="0"/>
        <w:rPr>
          <w:b/>
          <w:sz w:val="22"/>
          <w:szCs w:val="22"/>
          <w:u w:val="single"/>
        </w:rPr>
      </w:pPr>
    </w:p>
    <w:p w:rsidR="00F46404" w:rsidRPr="00E4232D" w:rsidRDefault="00F46404" w:rsidP="00F46404">
      <w:pPr>
        <w:jc w:val="both"/>
        <w:rPr>
          <w:b/>
          <w:sz w:val="22"/>
          <w:szCs w:val="22"/>
        </w:rPr>
      </w:pPr>
      <w:r w:rsidRPr="00E4232D">
        <w:rPr>
          <w:b/>
          <w:sz w:val="22"/>
          <w:szCs w:val="22"/>
          <w:u w:val="single"/>
        </w:rPr>
        <w:t xml:space="preserve">Délibération n°4 : Travaux de sécurisation rue de la souricière et rue des </w:t>
      </w:r>
      <w:proofErr w:type="spellStart"/>
      <w:r w:rsidRPr="00E4232D">
        <w:rPr>
          <w:b/>
          <w:sz w:val="22"/>
          <w:szCs w:val="22"/>
          <w:u w:val="single"/>
        </w:rPr>
        <w:t>Mirligrolles</w:t>
      </w:r>
      <w:proofErr w:type="spellEnd"/>
      <w:r w:rsidRPr="00E4232D">
        <w:rPr>
          <w:b/>
          <w:sz w:val="22"/>
          <w:szCs w:val="22"/>
          <w:u w:val="single"/>
        </w:rPr>
        <w:t xml:space="preserve"> – demande de subvention au titre des Amendes de Police</w:t>
      </w:r>
      <w:r w:rsidRPr="00E4232D">
        <w:rPr>
          <w:b/>
          <w:sz w:val="22"/>
          <w:szCs w:val="22"/>
        </w:rPr>
        <w:t xml:space="preserve"> : </w:t>
      </w:r>
    </w:p>
    <w:p w:rsidR="00F46404" w:rsidRPr="00E4232D" w:rsidRDefault="00F46404" w:rsidP="00F46404">
      <w:pPr>
        <w:jc w:val="both"/>
        <w:rPr>
          <w:sz w:val="22"/>
          <w:szCs w:val="22"/>
        </w:rPr>
      </w:pPr>
      <w:r w:rsidRPr="00E4232D">
        <w:rPr>
          <w:sz w:val="22"/>
          <w:szCs w:val="22"/>
        </w:rPr>
        <w:t>Madame Lemaire fait part des propositions de travaux de sécurisation après étude des services du STA.</w:t>
      </w:r>
    </w:p>
    <w:p w:rsidR="00F46404" w:rsidRPr="00E4232D" w:rsidRDefault="00F46404" w:rsidP="00F46404">
      <w:pPr>
        <w:jc w:val="both"/>
        <w:rPr>
          <w:sz w:val="22"/>
          <w:szCs w:val="22"/>
        </w:rPr>
      </w:pPr>
      <w:r w:rsidRPr="00E4232D">
        <w:rPr>
          <w:sz w:val="22"/>
          <w:szCs w:val="22"/>
        </w:rPr>
        <w:t xml:space="preserve">Les travaux envisagés pour la RD 354 – rue de la Souricière sont la création d’une écluse pour un montant de 4685€HT.Les travaux envisagés pour la RD 454 – rue des </w:t>
      </w:r>
      <w:proofErr w:type="spellStart"/>
      <w:r w:rsidRPr="00E4232D">
        <w:rPr>
          <w:sz w:val="22"/>
          <w:szCs w:val="22"/>
        </w:rPr>
        <w:t>Mirligrolles</w:t>
      </w:r>
      <w:proofErr w:type="spellEnd"/>
      <w:r w:rsidRPr="00E4232D">
        <w:rPr>
          <w:sz w:val="22"/>
          <w:szCs w:val="22"/>
        </w:rPr>
        <w:t xml:space="preserve"> sont l’aménagement d’un plateau pour un montant de 5310€HT. </w:t>
      </w:r>
    </w:p>
    <w:p w:rsidR="00F46404" w:rsidRPr="00E4232D" w:rsidRDefault="00F46404" w:rsidP="00F46404">
      <w:pPr>
        <w:jc w:val="both"/>
        <w:rPr>
          <w:sz w:val="22"/>
          <w:szCs w:val="22"/>
        </w:rPr>
      </w:pPr>
      <w:r w:rsidRPr="00E4232D">
        <w:rPr>
          <w:sz w:val="22"/>
          <w:szCs w:val="22"/>
        </w:rPr>
        <w:t>Le Conseil Municipal, à la majorité (contre de M. Hervet Garcia), accepte la réalisation des travaux pour un montant de 9995€HT</w:t>
      </w:r>
      <w:r w:rsidR="00E4232D" w:rsidRPr="00E4232D">
        <w:rPr>
          <w:sz w:val="22"/>
          <w:szCs w:val="22"/>
        </w:rPr>
        <w:t xml:space="preserve"> et </w:t>
      </w:r>
      <w:r w:rsidRPr="00E4232D">
        <w:rPr>
          <w:sz w:val="22"/>
          <w:szCs w:val="22"/>
        </w:rPr>
        <w:t xml:space="preserve"> sollicite une subvention au taux le plus élevé auprès du Conseil Départemental au titre des Amendes de Police. </w:t>
      </w:r>
    </w:p>
    <w:p w:rsidR="00F46404" w:rsidRPr="00E70BB4" w:rsidRDefault="00F46404" w:rsidP="00F46404"/>
    <w:p w:rsidR="00F46404" w:rsidRDefault="00F46404" w:rsidP="00F46404">
      <w:pPr>
        <w:jc w:val="both"/>
        <w:rPr>
          <w:sz w:val="22"/>
          <w:szCs w:val="22"/>
        </w:rPr>
      </w:pPr>
      <w:r>
        <w:rPr>
          <w:sz w:val="22"/>
          <w:szCs w:val="22"/>
        </w:rPr>
        <w:lastRenderedPageBreak/>
        <w:t>Madame Lemaire précise que des bande</w:t>
      </w:r>
      <w:r w:rsidR="004D39B2">
        <w:rPr>
          <w:sz w:val="22"/>
          <w:szCs w:val="22"/>
        </w:rPr>
        <w:t xml:space="preserve">s blanches ont été apposées Rue </w:t>
      </w:r>
      <w:r>
        <w:rPr>
          <w:sz w:val="22"/>
          <w:szCs w:val="22"/>
        </w:rPr>
        <w:t>du Val Joyeux afin de mieux signaliser le passage piéton.</w:t>
      </w:r>
      <w:r w:rsidR="004D39B2">
        <w:rPr>
          <w:sz w:val="22"/>
          <w:szCs w:val="22"/>
        </w:rPr>
        <w:t xml:space="preserve"> Une empreinte supplémentaire sera réalisée au cours du prochain semestre, avec des conditions météorologiques favorables.</w:t>
      </w:r>
    </w:p>
    <w:p w:rsidR="00F46404" w:rsidRDefault="00F46404" w:rsidP="00F46404">
      <w:pPr>
        <w:jc w:val="both"/>
        <w:rPr>
          <w:sz w:val="22"/>
          <w:szCs w:val="22"/>
        </w:rPr>
      </w:pPr>
    </w:p>
    <w:p w:rsidR="00F46404" w:rsidRDefault="00F46404" w:rsidP="00F46404">
      <w:pPr>
        <w:jc w:val="both"/>
        <w:rPr>
          <w:sz w:val="22"/>
          <w:szCs w:val="22"/>
        </w:rPr>
      </w:pPr>
    </w:p>
    <w:p w:rsidR="00F46404" w:rsidRDefault="00F46404" w:rsidP="00F46404">
      <w:pPr>
        <w:pStyle w:val="Paragraphedeliste"/>
        <w:numPr>
          <w:ilvl w:val="0"/>
          <w:numId w:val="1"/>
        </w:numPr>
        <w:rPr>
          <w:b/>
          <w:sz w:val="28"/>
          <w:szCs w:val="28"/>
          <w:u w:val="single"/>
        </w:rPr>
      </w:pPr>
      <w:r>
        <w:rPr>
          <w:b/>
          <w:sz w:val="28"/>
          <w:szCs w:val="28"/>
          <w:u w:val="single"/>
        </w:rPr>
        <w:t>Bâtiments</w:t>
      </w:r>
    </w:p>
    <w:p w:rsidR="00F46404" w:rsidRPr="00E4232D" w:rsidRDefault="00F46404" w:rsidP="00F46404">
      <w:pPr>
        <w:jc w:val="both"/>
        <w:rPr>
          <w:b/>
          <w:sz w:val="22"/>
          <w:szCs w:val="22"/>
          <w:u w:val="single"/>
        </w:rPr>
      </w:pPr>
      <w:r w:rsidRPr="00E4232D">
        <w:rPr>
          <w:b/>
          <w:sz w:val="22"/>
          <w:szCs w:val="22"/>
          <w:u w:val="single"/>
        </w:rPr>
        <w:t xml:space="preserve">Délibération n°5 : Cabinet médical et paramédical - devis études géotechniques : </w:t>
      </w:r>
    </w:p>
    <w:p w:rsidR="00E4232D" w:rsidRPr="00E4232D" w:rsidRDefault="00F46404" w:rsidP="00F46404">
      <w:pPr>
        <w:jc w:val="both"/>
        <w:rPr>
          <w:sz w:val="22"/>
          <w:szCs w:val="22"/>
        </w:rPr>
      </w:pPr>
      <w:r w:rsidRPr="00E4232D">
        <w:rPr>
          <w:sz w:val="22"/>
          <w:szCs w:val="22"/>
        </w:rPr>
        <w:t xml:space="preserve">Le Conseil Municipal, à l’unanimité, décide de retenir la proposition de EGSOL, entreprise de </w:t>
      </w:r>
      <w:proofErr w:type="spellStart"/>
      <w:r w:rsidRPr="00E4232D">
        <w:rPr>
          <w:sz w:val="22"/>
          <w:szCs w:val="22"/>
        </w:rPr>
        <w:t>Mignaloux</w:t>
      </w:r>
      <w:proofErr w:type="spellEnd"/>
      <w:r w:rsidRPr="00E4232D">
        <w:rPr>
          <w:sz w:val="22"/>
          <w:szCs w:val="22"/>
        </w:rPr>
        <w:t xml:space="preserve">-Beauvoir, </w:t>
      </w:r>
      <w:r w:rsidR="00E4232D">
        <w:rPr>
          <w:sz w:val="22"/>
          <w:szCs w:val="22"/>
        </w:rPr>
        <w:t xml:space="preserve"> </w:t>
      </w:r>
      <w:r w:rsidRPr="00E4232D">
        <w:rPr>
          <w:sz w:val="22"/>
          <w:szCs w:val="22"/>
        </w:rPr>
        <w:t>pour un montant de 1600€HT</w:t>
      </w:r>
      <w:r w:rsidR="00E4232D" w:rsidRPr="00E4232D">
        <w:rPr>
          <w:sz w:val="22"/>
          <w:szCs w:val="22"/>
        </w:rPr>
        <w:t xml:space="preserve"> (3 points de forage à 7 mètres et rapports</w:t>
      </w:r>
      <w:r w:rsidR="005B2E41">
        <w:rPr>
          <w:sz w:val="22"/>
          <w:szCs w:val="22"/>
        </w:rPr>
        <w:t xml:space="preserve"> - </w:t>
      </w:r>
      <w:r w:rsidR="005B2E41" w:rsidRPr="00E4232D">
        <w:rPr>
          <w:sz w:val="22"/>
          <w:szCs w:val="22"/>
        </w:rPr>
        <w:t>étude géotechnique pour la construction du b</w:t>
      </w:r>
      <w:r w:rsidR="005B2E41">
        <w:rPr>
          <w:sz w:val="22"/>
          <w:szCs w:val="22"/>
        </w:rPr>
        <w:t>âtiment médical et paramédical.)</w:t>
      </w:r>
      <w:r w:rsidRPr="00E4232D">
        <w:rPr>
          <w:sz w:val="22"/>
          <w:szCs w:val="22"/>
        </w:rPr>
        <w:t xml:space="preserve"> </w:t>
      </w:r>
    </w:p>
    <w:p w:rsidR="00E4232D" w:rsidRDefault="00E4232D" w:rsidP="00F46404">
      <w:pPr>
        <w:jc w:val="both"/>
        <w:rPr>
          <w:i/>
          <w:sz w:val="22"/>
          <w:szCs w:val="22"/>
        </w:rPr>
      </w:pPr>
    </w:p>
    <w:p w:rsidR="00F46404" w:rsidRDefault="00F46404" w:rsidP="00F46404">
      <w:pPr>
        <w:jc w:val="both"/>
        <w:rPr>
          <w:sz w:val="22"/>
          <w:szCs w:val="22"/>
        </w:rPr>
      </w:pPr>
      <w:r>
        <w:rPr>
          <w:sz w:val="22"/>
          <w:szCs w:val="22"/>
          <w:u w:val="single"/>
        </w:rPr>
        <w:t>P</w:t>
      </w:r>
      <w:r w:rsidRPr="00BB7181">
        <w:rPr>
          <w:sz w:val="22"/>
          <w:szCs w:val="22"/>
          <w:u w:val="single"/>
        </w:rPr>
        <w:t>rojet de santé</w:t>
      </w:r>
      <w:r>
        <w:rPr>
          <w:sz w:val="22"/>
          <w:szCs w:val="22"/>
          <w:u w:val="single"/>
        </w:rPr>
        <w:t xml:space="preserve"> : </w:t>
      </w:r>
      <w:r w:rsidRPr="00A31D57">
        <w:rPr>
          <w:sz w:val="22"/>
          <w:szCs w:val="22"/>
        </w:rPr>
        <w:t>Madame Lemaire informe que le dossier de cabinet médical et paramédical a été transmis aux différentes instances que sont le département, la région et l’Etat. Le pro</w:t>
      </w:r>
      <w:r>
        <w:rPr>
          <w:sz w:val="22"/>
          <w:szCs w:val="22"/>
        </w:rPr>
        <w:t>jet de santé a été travaillé avec M. Cohen, coordonnateur.</w:t>
      </w:r>
      <w:r w:rsidR="00E4232D">
        <w:rPr>
          <w:sz w:val="22"/>
          <w:szCs w:val="22"/>
        </w:rPr>
        <w:t xml:space="preserve"> Le délai d</w:t>
      </w:r>
      <w:r>
        <w:rPr>
          <w:sz w:val="22"/>
          <w:szCs w:val="22"/>
        </w:rPr>
        <w:t>’instruction</w:t>
      </w:r>
      <w:r w:rsidR="00E4232D">
        <w:rPr>
          <w:sz w:val="22"/>
          <w:szCs w:val="22"/>
        </w:rPr>
        <w:t xml:space="preserve"> du permis de construire</w:t>
      </w:r>
      <w:r>
        <w:rPr>
          <w:sz w:val="22"/>
          <w:szCs w:val="22"/>
        </w:rPr>
        <w:t xml:space="preserve"> est porté à 5 mois.</w:t>
      </w:r>
    </w:p>
    <w:p w:rsidR="00F46404" w:rsidRDefault="00F46404" w:rsidP="00F46404">
      <w:pPr>
        <w:jc w:val="both"/>
        <w:rPr>
          <w:sz w:val="22"/>
          <w:szCs w:val="22"/>
        </w:rPr>
      </w:pPr>
    </w:p>
    <w:p w:rsidR="00F46404" w:rsidRDefault="00F46404" w:rsidP="00F46404">
      <w:pPr>
        <w:jc w:val="both"/>
        <w:rPr>
          <w:sz w:val="22"/>
          <w:szCs w:val="22"/>
        </w:rPr>
      </w:pPr>
      <w:r w:rsidRPr="00BB7181">
        <w:rPr>
          <w:b/>
          <w:sz w:val="22"/>
          <w:szCs w:val="22"/>
        </w:rPr>
        <w:t>Mairie </w:t>
      </w:r>
      <w:r>
        <w:rPr>
          <w:sz w:val="22"/>
          <w:szCs w:val="22"/>
        </w:rPr>
        <w:t xml:space="preserve">: </w:t>
      </w:r>
    </w:p>
    <w:p w:rsidR="00F46404" w:rsidRPr="005B2E41" w:rsidRDefault="00F46404" w:rsidP="00F46404">
      <w:pPr>
        <w:jc w:val="both"/>
        <w:rPr>
          <w:sz w:val="22"/>
          <w:szCs w:val="22"/>
        </w:rPr>
      </w:pPr>
      <w:r w:rsidRPr="005B2E41">
        <w:rPr>
          <w:b/>
          <w:sz w:val="22"/>
          <w:szCs w:val="22"/>
          <w:u w:val="single"/>
        </w:rPr>
        <w:t>Délibération n°6 : Aménagement PMR de la Mairie – Entreprise Bouvet – pose d’un revêtement PVC</w:t>
      </w:r>
    </w:p>
    <w:p w:rsidR="00F46404" w:rsidRPr="005B2E41" w:rsidRDefault="00F46404" w:rsidP="00F46404">
      <w:pPr>
        <w:pStyle w:val="Default"/>
        <w:jc w:val="both"/>
        <w:rPr>
          <w:rFonts w:ascii="Times New Roman" w:hAnsi="Times New Roman" w:cs="Times New Roman"/>
          <w:sz w:val="22"/>
          <w:szCs w:val="22"/>
        </w:rPr>
      </w:pPr>
      <w:r w:rsidRPr="005B2E41">
        <w:rPr>
          <w:rFonts w:ascii="Times New Roman" w:hAnsi="Times New Roman" w:cs="Times New Roman"/>
          <w:sz w:val="22"/>
          <w:szCs w:val="22"/>
        </w:rPr>
        <w:t>Le Conseil Municipal, à l’unanimité, accepte le devis de l’entreprise Bouvet pour un montant de 1259,87€HT</w:t>
      </w:r>
      <w:r w:rsidR="0003635E" w:rsidRPr="005B2E41">
        <w:rPr>
          <w:rFonts w:ascii="Times New Roman" w:hAnsi="Times New Roman" w:cs="Times New Roman"/>
          <w:sz w:val="22"/>
          <w:szCs w:val="22"/>
        </w:rPr>
        <w:t xml:space="preserve"> pour la pose d’un revêtement PVC en lieu et place de la moquette</w:t>
      </w:r>
      <w:r w:rsidRPr="005B2E41">
        <w:rPr>
          <w:rFonts w:ascii="Times New Roman" w:hAnsi="Times New Roman" w:cs="Times New Roman"/>
          <w:sz w:val="22"/>
          <w:szCs w:val="22"/>
        </w:rPr>
        <w:t>.</w:t>
      </w:r>
    </w:p>
    <w:p w:rsidR="00F46404" w:rsidRPr="005B2E41" w:rsidRDefault="00F46404" w:rsidP="00F46404">
      <w:pPr>
        <w:pStyle w:val="Default"/>
        <w:jc w:val="both"/>
        <w:rPr>
          <w:rFonts w:ascii="Times New Roman" w:hAnsi="Times New Roman" w:cs="Times New Roman"/>
          <w:sz w:val="22"/>
          <w:szCs w:val="22"/>
        </w:rPr>
      </w:pPr>
    </w:p>
    <w:p w:rsidR="00F46404" w:rsidRPr="005B2E41" w:rsidRDefault="00F46404" w:rsidP="00F46404">
      <w:pPr>
        <w:jc w:val="both"/>
        <w:rPr>
          <w:sz w:val="22"/>
          <w:szCs w:val="22"/>
        </w:rPr>
      </w:pPr>
      <w:r w:rsidRPr="005B2E41">
        <w:rPr>
          <w:b/>
          <w:sz w:val="22"/>
          <w:szCs w:val="22"/>
          <w:u w:val="single"/>
        </w:rPr>
        <w:t>Délibération n°7 : Aménagement PMR de la Mairie – Entreprise Bouvet – pose de refends</w:t>
      </w:r>
    </w:p>
    <w:p w:rsidR="00F46404" w:rsidRPr="005B2E41" w:rsidRDefault="00F46404" w:rsidP="00F46404">
      <w:pPr>
        <w:pStyle w:val="Default"/>
        <w:jc w:val="both"/>
        <w:rPr>
          <w:rFonts w:ascii="Times New Roman" w:hAnsi="Times New Roman" w:cs="Times New Roman"/>
          <w:sz w:val="22"/>
          <w:szCs w:val="22"/>
        </w:rPr>
      </w:pPr>
      <w:r w:rsidRPr="005B2E41">
        <w:rPr>
          <w:rFonts w:ascii="Times New Roman" w:hAnsi="Times New Roman" w:cs="Times New Roman"/>
          <w:sz w:val="22"/>
          <w:szCs w:val="22"/>
        </w:rPr>
        <w:t>Le Conseil Municipal, à l’unanimité, accepte le devis de l’entreprise Bouvet pour un montant de 935,53€Ht, comprenant la modification des dalles de plafonds</w:t>
      </w:r>
      <w:r w:rsidR="005B2E41" w:rsidRPr="005B2E41">
        <w:rPr>
          <w:rFonts w:ascii="Times New Roman" w:hAnsi="Times New Roman" w:cs="Times New Roman"/>
          <w:sz w:val="22"/>
          <w:szCs w:val="22"/>
        </w:rPr>
        <w:t xml:space="preserve"> (</w:t>
      </w:r>
      <w:proofErr w:type="spellStart"/>
      <w:r w:rsidR="005B2E41" w:rsidRPr="005B2E41">
        <w:rPr>
          <w:rFonts w:ascii="Times New Roman" w:hAnsi="Times New Roman" w:cs="Times New Roman"/>
          <w:sz w:val="22"/>
          <w:szCs w:val="22"/>
        </w:rPr>
        <w:t>moins value</w:t>
      </w:r>
      <w:proofErr w:type="spellEnd"/>
      <w:r w:rsidR="005B2E41" w:rsidRPr="005B2E41">
        <w:rPr>
          <w:rFonts w:ascii="Times New Roman" w:hAnsi="Times New Roman" w:cs="Times New Roman"/>
          <w:sz w:val="22"/>
          <w:szCs w:val="22"/>
        </w:rPr>
        <w:t>)</w:t>
      </w:r>
      <w:r w:rsidRPr="005B2E41">
        <w:rPr>
          <w:rFonts w:ascii="Times New Roman" w:hAnsi="Times New Roman" w:cs="Times New Roman"/>
          <w:sz w:val="22"/>
          <w:szCs w:val="22"/>
        </w:rPr>
        <w:t xml:space="preserve"> et la pose de refends sur 6 murs</w:t>
      </w:r>
      <w:r w:rsidR="005B2E41" w:rsidRPr="005B2E41">
        <w:rPr>
          <w:rFonts w:ascii="Times New Roman" w:hAnsi="Times New Roman" w:cs="Times New Roman"/>
          <w:sz w:val="22"/>
          <w:szCs w:val="22"/>
        </w:rPr>
        <w:t>.</w:t>
      </w:r>
    </w:p>
    <w:p w:rsidR="00F46404" w:rsidRPr="005B2E41" w:rsidRDefault="00F46404" w:rsidP="00F46404"/>
    <w:p w:rsidR="00F46404" w:rsidRPr="005B2E41" w:rsidRDefault="00F46404" w:rsidP="00F46404">
      <w:pPr>
        <w:jc w:val="both"/>
        <w:rPr>
          <w:sz w:val="22"/>
          <w:szCs w:val="22"/>
        </w:rPr>
      </w:pPr>
      <w:r w:rsidRPr="005B2E41">
        <w:rPr>
          <w:b/>
          <w:sz w:val="22"/>
          <w:szCs w:val="22"/>
          <w:u w:val="single"/>
        </w:rPr>
        <w:t xml:space="preserve">Délibération n°8 : Aménagement PMR de la Mairie – Entreprise Bouchet – pose de plinthes </w:t>
      </w:r>
    </w:p>
    <w:p w:rsidR="00F46404" w:rsidRPr="005B2E41" w:rsidRDefault="00F46404" w:rsidP="00F46404">
      <w:pPr>
        <w:pStyle w:val="Default"/>
        <w:jc w:val="both"/>
        <w:rPr>
          <w:rFonts w:ascii="Times New Roman" w:hAnsi="Times New Roman" w:cs="Times New Roman"/>
          <w:sz w:val="22"/>
          <w:szCs w:val="22"/>
        </w:rPr>
      </w:pPr>
      <w:r w:rsidRPr="005B2E41">
        <w:rPr>
          <w:rFonts w:ascii="Times New Roman" w:hAnsi="Times New Roman" w:cs="Times New Roman"/>
          <w:sz w:val="22"/>
          <w:szCs w:val="22"/>
        </w:rPr>
        <w:t>Le Conseil Municipal, après en avoir délibéré à l’unanimité, accepte le devis de l’entreprise Bouchet d’un montant de 151,40€HT</w:t>
      </w:r>
      <w:r w:rsidR="005B2E41" w:rsidRPr="005B2E41">
        <w:rPr>
          <w:rFonts w:ascii="Times New Roman" w:hAnsi="Times New Roman" w:cs="Times New Roman"/>
          <w:sz w:val="22"/>
          <w:szCs w:val="22"/>
        </w:rPr>
        <w:t xml:space="preserve"> pour la pose de plinthes en sapin en complément du revêtement PVC</w:t>
      </w:r>
      <w:r w:rsidRPr="005B2E41">
        <w:rPr>
          <w:rFonts w:ascii="Times New Roman" w:hAnsi="Times New Roman" w:cs="Times New Roman"/>
          <w:sz w:val="22"/>
          <w:szCs w:val="22"/>
        </w:rPr>
        <w:t xml:space="preserve">. </w:t>
      </w:r>
    </w:p>
    <w:p w:rsidR="00F46404" w:rsidRPr="005B2E41" w:rsidRDefault="00F46404" w:rsidP="00F46404">
      <w:pPr>
        <w:jc w:val="both"/>
        <w:rPr>
          <w:b/>
          <w:sz w:val="22"/>
          <w:szCs w:val="22"/>
          <w:u w:val="single"/>
        </w:rPr>
      </w:pPr>
    </w:p>
    <w:p w:rsidR="00F46404" w:rsidRPr="005B2E41" w:rsidRDefault="00F46404" w:rsidP="00F46404">
      <w:pPr>
        <w:jc w:val="both"/>
        <w:rPr>
          <w:sz w:val="22"/>
          <w:szCs w:val="22"/>
        </w:rPr>
      </w:pPr>
      <w:r w:rsidRPr="005B2E41">
        <w:rPr>
          <w:b/>
          <w:sz w:val="22"/>
          <w:szCs w:val="22"/>
          <w:u w:val="single"/>
        </w:rPr>
        <w:t xml:space="preserve">Délibération n°9 : Aménagement PMR de la Mairie – Entreprise Bouvet – 4 impostes salle des mariages </w:t>
      </w:r>
    </w:p>
    <w:p w:rsidR="00F46404" w:rsidRPr="005B2E41" w:rsidRDefault="005B2E41" w:rsidP="00F46404">
      <w:pPr>
        <w:pStyle w:val="Default"/>
        <w:jc w:val="both"/>
        <w:rPr>
          <w:rFonts w:ascii="Times New Roman" w:hAnsi="Times New Roman" w:cs="Times New Roman"/>
          <w:sz w:val="22"/>
          <w:szCs w:val="22"/>
        </w:rPr>
      </w:pPr>
      <w:r w:rsidRPr="005B2E41">
        <w:rPr>
          <w:rFonts w:ascii="Times New Roman" w:hAnsi="Times New Roman" w:cs="Times New Roman"/>
          <w:sz w:val="22"/>
          <w:szCs w:val="22"/>
        </w:rPr>
        <w:t>Le Conseil Municipal,</w:t>
      </w:r>
      <w:r w:rsidR="00F46404" w:rsidRPr="005B2E41">
        <w:rPr>
          <w:rFonts w:ascii="Times New Roman" w:hAnsi="Times New Roman" w:cs="Times New Roman"/>
          <w:sz w:val="22"/>
          <w:szCs w:val="22"/>
        </w:rPr>
        <w:t xml:space="preserve"> à l’unanimité, accepte le devis de l’entreprise Bouvet  d’un montant de 323 €HT</w:t>
      </w:r>
      <w:r w:rsidRPr="005B2E41">
        <w:rPr>
          <w:rFonts w:ascii="Times New Roman" w:hAnsi="Times New Roman" w:cs="Times New Roman"/>
          <w:sz w:val="22"/>
          <w:szCs w:val="22"/>
        </w:rPr>
        <w:t xml:space="preserve"> la dépose des parcloses et des doubles vitrages car les joints des fenêtres ne sont plus étanches dans la salle des mariages.</w:t>
      </w:r>
      <w:r w:rsidR="00F46404" w:rsidRPr="005B2E41">
        <w:rPr>
          <w:rFonts w:ascii="Times New Roman" w:hAnsi="Times New Roman" w:cs="Times New Roman"/>
          <w:sz w:val="22"/>
          <w:szCs w:val="22"/>
        </w:rPr>
        <w:t xml:space="preserve"> </w:t>
      </w:r>
    </w:p>
    <w:p w:rsidR="00F46404" w:rsidRDefault="00F46404" w:rsidP="00F46404">
      <w:pPr>
        <w:rPr>
          <w:sz w:val="22"/>
          <w:szCs w:val="22"/>
        </w:rPr>
      </w:pPr>
    </w:p>
    <w:p w:rsidR="00F46404" w:rsidRPr="005B2E41" w:rsidRDefault="00F46404" w:rsidP="00F46404">
      <w:pPr>
        <w:jc w:val="both"/>
        <w:rPr>
          <w:b/>
          <w:sz w:val="22"/>
          <w:szCs w:val="22"/>
        </w:rPr>
      </w:pPr>
      <w:r w:rsidRPr="005B2E41">
        <w:rPr>
          <w:b/>
          <w:sz w:val="22"/>
          <w:szCs w:val="22"/>
          <w:u w:val="single"/>
        </w:rPr>
        <w:t>Délibération n°10 : UNC Saint Christophe – demande gratuité chauffage pour assemblée générale</w:t>
      </w:r>
      <w:r w:rsidRPr="005B2E41">
        <w:rPr>
          <w:b/>
          <w:sz w:val="22"/>
          <w:szCs w:val="22"/>
        </w:rPr>
        <w:t xml:space="preserve"> : </w:t>
      </w:r>
    </w:p>
    <w:p w:rsidR="00F46404" w:rsidRPr="005B2E41" w:rsidRDefault="00F46404" w:rsidP="00F46404">
      <w:pPr>
        <w:jc w:val="both"/>
        <w:rPr>
          <w:sz w:val="22"/>
          <w:szCs w:val="22"/>
        </w:rPr>
      </w:pPr>
      <w:r w:rsidRPr="005B2E41">
        <w:rPr>
          <w:sz w:val="22"/>
          <w:szCs w:val="22"/>
        </w:rPr>
        <w:t>Le Conseil Municipal,  à l’unanimité, accorde la gratuité du chauffage</w:t>
      </w:r>
      <w:r w:rsidR="005B2E41" w:rsidRPr="005B2E41">
        <w:rPr>
          <w:sz w:val="22"/>
          <w:szCs w:val="22"/>
        </w:rPr>
        <w:t xml:space="preserve"> de la salle Beausoulage </w:t>
      </w:r>
      <w:r w:rsidRPr="005B2E41">
        <w:rPr>
          <w:sz w:val="22"/>
          <w:szCs w:val="22"/>
        </w:rPr>
        <w:t xml:space="preserve"> pour l’assemblée générale </w:t>
      </w:r>
      <w:r w:rsidR="005B2E41" w:rsidRPr="005B2E41">
        <w:rPr>
          <w:sz w:val="22"/>
          <w:szCs w:val="22"/>
        </w:rPr>
        <w:t xml:space="preserve">de l’UNC </w:t>
      </w:r>
      <w:r w:rsidRPr="005B2E41">
        <w:rPr>
          <w:sz w:val="22"/>
          <w:szCs w:val="22"/>
        </w:rPr>
        <w:t>du 9 mars 2019.</w:t>
      </w:r>
    </w:p>
    <w:p w:rsidR="00F46404" w:rsidRPr="005B2E41" w:rsidRDefault="00F46404" w:rsidP="00F46404">
      <w:pPr>
        <w:rPr>
          <w:sz w:val="22"/>
          <w:szCs w:val="22"/>
        </w:rPr>
      </w:pPr>
      <w:r w:rsidRPr="005B2E41">
        <w:rPr>
          <w:sz w:val="22"/>
          <w:szCs w:val="22"/>
        </w:rPr>
        <w:t>La commune offrira le vin d’honneur.</w:t>
      </w:r>
    </w:p>
    <w:p w:rsidR="00F46404" w:rsidRDefault="00F46404" w:rsidP="00F46404">
      <w:pPr>
        <w:rPr>
          <w:sz w:val="22"/>
          <w:szCs w:val="22"/>
        </w:rPr>
      </w:pPr>
    </w:p>
    <w:p w:rsidR="00F46404" w:rsidRPr="007C1CC5" w:rsidRDefault="00F46404" w:rsidP="00F46404">
      <w:pPr>
        <w:pStyle w:val="Paragraphedeliste"/>
        <w:numPr>
          <w:ilvl w:val="0"/>
          <w:numId w:val="1"/>
        </w:numPr>
        <w:rPr>
          <w:b/>
          <w:sz w:val="28"/>
          <w:szCs w:val="28"/>
          <w:u w:val="single"/>
        </w:rPr>
      </w:pPr>
      <w:r w:rsidRPr="007C1CC5">
        <w:rPr>
          <w:b/>
          <w:sz w:val="28"/>
          <w:szCs w:val="28"/>
          <w:u w:val="single"/>
        </w:rPr>
        <w:t>Intercommunalité</w:t>
      </w:r>
    </w:p>
    <w:p w:rsidR="00F46404" w:rsidRPr="005B2E41" w:rsidRDefault="00F46404" w:rsidP="00F46404">
      <w:pPr>
        <w:rPr>
          <w:b/>
          <w:sz w:val="22"/>
          <w:szCs w:val="22"/>
        </w:rPr>
      </w:pPr>
      <w:r w:rsidRPr="005B2E41">
        <w:rPr>
          <w:b/>
          <w:sz w:val="22"/>
          <w:szCs w:val="22"/>
          <w:u w:val="single"/>
        </w:rPr>
        <w:t>Délibération n°11 : Communauté de Communes Gâtine Choisilles Pays de Racan – approbation de la modification statutaire des 28 novembre 2018 et 19 décembre 2018</w:t>
      </w:r>
      <w:r w:rsidRPr="005B2E41">
        <w:rPr>
          <w:b/>
          <w:sz w:val="22"/>
          <w:szCs w:val="22"/>
        </w:rPr>
        <w:t xml:space="preserve"> : </w:t>
      </w:r>
    </w:p>
    <w:p w:rsidR="005B2E41" w:rsidRPr="005B2E41" w:rsidRDefault="00F46404" w:rsidP="00F46404">
      <w:pPr>
        <w:jc w:val="both"/>
        <w:rPr>
          <w:sz w:val="22"/>
          <w:szCs w:val="22"/>
        </w:rPr>
      </w:pPr>
      <w:r w:rsidRPr="005B2E41">
        <w:rPr>
          <w:sz w:val="22"/>
          <w:szCs w:val="22"/>
        </w:rPr>
        <w:t>Madame Lemaire fait part de la version 4 des statuts modifiés de la CCGCPR qui tient compte de la requalification du mercredi en temps périscolaire et de la redéfinition de la notion d’intérêt communautaire.</w:t>
      </w:r>
      <w:r w:rsidR="005B2E41" w:rsidRPr="005B2E41">
        <w:rPr>
          <w:sz w:val="22"/>
          <w:szCs w:val="22"/>
        </w:rPr>
        <w:t xml:space="preserve"> </w:t>
      </w:r>
      <w:r w:rsidRPr="005B2E41">
        <w:rPr>
          <w:sz w:val="22"/>
          <w:szCs w:val="22"/>
        </w:rPr>
        <w:t>Le Conseil Municipal,</w:t>
      </w:r>
      <w:r w:rsidR="005B2E41" w:rsidRPr="005B2E41">
        <w:rPr>
          <w:sz w:val="22"/>
          <w:szCs w:val="22"/>
        </w:rPr>
        <w:t xml:space="preserve"> à l</w:t>
      </w:r>
      <w:r w:rsidRPr="005B2E41">
        <w:rPr>
          <w:sz w:val="22"/>
          <w:szCs w:val="22"/>
        </w:rPr>
        <w:t xml:space="preserve">’unanimité approuve </w:t>
      </w:r>
      <w:r w:rsidR="005B2E41" w:rsidRPr="005B2E41">
        <w:rPr>
          <w:sz w:val="22"/>
          <w:szCs w:val="22"/>
        </w:rPr>
        <w:t xml:space="preserve">cette </w:t>
      </w:r>
      <w:r w:rsidRPr="005B2E41">
        <w:rPr>
          <w:sz w:val="22"/>
          <w:szCs w:val="22"/>
        </w:rPr>
        <w:t xml:space="preserve"> modification des statuts</w:t>
      </w:r>
      <w:r w:rsidR="005B2E41" w:rsidRPr="005B2E41">
        <w:rPr>
          <w:sz w:val="22"/>
          <w:szCs w:val="22"/>
        </w:rPr>
        <w:t>.</w:t>
      </w:r>
    </w:p>
    <w:p w:rsidR="00F46404" w:rsidRDefault="00F46404" w:rsidP="00F46404">
      <w:pPr>
        <w:rPr>
          <w:sz w:val="22"/>
          <w:szCs w:val="22"/>
        </w:rPr>
      </w:pPr>
    </w:p>
    <w:p w:rsidR="00F46404" w:rsidRDefault="00F46404" w:rsidP="00F46404">
      <w:pPr>
        <w:rPr>
          <w:sz w:val="22"/>
          <w:szCs w:val="22"/>
        </w:rPr>
      </w:pPr>
      <w:r w:rsidRPr="00CA58DE">
        <w:rPr>
          <w:sz w:val="22"/>
          <w:szCs w:val="22"/>
          <w:u w:val="single"/>
        </w:rPr>
        <w:t>Transport</w:t>
      </w:r>
      <w:r>
        <w:rPr>
          <w:sz w:val="22"/>
          <w:szCs w:val="22"/>
          <w:u w:val="single"/>
        </w:rPr>
        <w:t>s</w:t>
      </w:r>
      <w:r w:rsidRPr="00CA58DE">
        <w:rPr>
          <w:sz w:val="22"/>
          <w:szCs w:val="22"/>
          <w:u w:val="single"/>
        </w:rPr>
        <w:t xml:space="preserve"> scolaire</w:t>
      </w:r>
      <w:r>
        <w:rPr>
          <w:sz w:val="22"/>
          <w:szCs w:val="22"/>
          <w:u w:val="single"/>
        </w:rPr>
        <w:t>s</w:t>
      </w:r>
      <w:r>
        <w:rPr>
          <w:sz w:val="22"/>
          <w:szCs w:val="22"/>
        </w:rPr>
        <w:t xml:space="preserve"> : Madame Lemaire fait part de la communication faite aux familles bénéficiant des transports scolaires. La Communauté de Communes devient l’unique interlocuteur avec le maintien des missions des anciens syndicats de transports. </w:t>
      </w:r>
    </w:p>
    <w:p w:rsidR="00F46404" w:rsidRPr="001B15D2" w:rsidRDefault="00F46404" w:rsidP="00F46404">
      <w:pPr>
        <w:rPr>
          <w:sz w:val="22"/>
          <w:szCs w:val="22"/>
        </w:rPr>
      </w:pPr>
    </w:p>
    <w:p w:rsidR="00F46404" w:rsidRPr="001B15D2" w:rsidRDefault="00F46404" w:rsidP="00F46404">
      <w:pPr>
        <w:rPr>
          <w:b/>
          <w:sz w:val="22"/>
          <w:szCs w:val="22"/>
        </w:rPr>
      </w:pPr>
      <w:r w:rsidRPr="001B15D2">
        <w:rPr>
          <w:b/>
          <w:sz w:val="22"/>
          <w:szCs w:val="22"/>
          <w:u w:val="single"/>
        </w:rPr>
        <w:t>Délibération n°12 : Communauté de Communes Gâtine Choisilles Pays de Racan – Commission transport – désignation d’un représentant</w:t>
      </w:r>
      <w:r w:rsidRPr="001B15D2">
        <w:rPr>
          <w:b/>
          <w:sz w:val="22"/>
          <w:szCs w:val="22"/>
        </w:rPr>
        <w:t xml:space="preserve"> : </w:t>
      </w:r>
    </w:p>
    <w:p w:rsidR="00F46404" w:rsidRPr="001B15D2" w:rsidRDefault="00F46404" w:rsidP="00F46404">
      <w:pPr>
        <w:jc w:val="both"/>
        <w:rPr>
          <w:sz w:val="22"/>
          <w:szCs w:val="22"/>
        </w:rPr>
      </w:pPr>
      <w:r w:rsidRPr="001B15D2">
        <w:rPr>
          <w:sz w:val="22"/>
          <w:szCs w:val="22"/>
        </w:rPr>
        <w:t>Madame Lemaire fait part de l’arrêté préfectoral portant dissolution des syndicats intercommunaux de transports scolaires. Cette compétence sera exercée par la Communauté de Communes Gâtine Choisilles Pays de Racan.</w:t>
      </w:r>
    </w:p>
    <w:p w:rsidR="00F46404" w:rsidRPr="001B15D2" w:rsidRDefault="00F46404" w:rsidP="00F46404">
      <w:pPr>
        <w:jc w:val="both"/>
        <w:rPr>
          <w:sz w:val="22"/>
          <w:szCs w:val="22"/>
        </w:rPr>
      </w:pPr>
      <w:r w:rsidRPr="001B15D2">
        <w:rPr>
          <w:sz w:val="22"/>
          <w:szCs w:val="22"/>
        </w:rPr>
        <w:t xml:space="preserve">Le Conseil Municipal, à l’unanimité, prend acte de ces dissolutions de syndicat de transports  et désigne Monsieur Emmanuel Couratin en tant que représentant de la Commune de Saint Christophe sur le Nais pour </w:t>
      </w:r>
      <w:r w:rsidR="005B2E41" w:rsidRPr="001B15D2">
        <w:rPr>
          <w:sz w:val="22"/>
          <w:szCs w:val="22"/>
        </w:rPr>
        <w:t>participer aux sous commission</w:t>
      </w:r>
      <w:r w:rsidR="001B15D2" w:rsidRPr="001B15D2">
        <w:rPr>
          <w:sz w:val="22"/>
          <w:szCs w:val="22"/>
        </w:rPr>
        <w:t>s</w:t>
      </w:r>
      <w:r w:rsidR="005B2E41" w:rsidRPr="001B15D2">
        <w:rPr>
          <w:sz w:val="22"/>
          <w:szCs w:val="22"/>
        </w:rPr>
        <w:t xml:space="preserve"> « Transport »</w:t>
      </w:r>
      <w:r w:rsidRPr="001B15D2">
        <w:rPr>
          <w:sz w:val="22"/>
          <w:szCs w:val="22"/>
        </w:rPr>
        <w:t>.</w:t>
      </w:r>
    </w:p>
    <w:p w:rsidR="00F46404" w:rsidRDefault="00F46404" w:rsidP="00F46404">
      <w:pPr>
        <w:pStyle w:val="Default"/>
        <w:jc w:val="both"/>
        <w:rPr>
          <w:rFonts w:ascii="Times New Roman" w:hAnsi="Times New Roman" w:cs="Times New Roman"/>
          <w:b/>
          <w:i/>
          <w:snapToGrid w:val="0"/>
          <w:sz w:val="22"/>
          <w:szCs w:val="22"/>
        </w:rPr>
      </w:pPr>
    </w:p>
    <w:p w:rsidR="00F46404" w:rsidRDefault="00F46404" w:rsidP="00F46404">
      <w:pPr>
        <w:pStyle w:val="Default"/>
        <w:jc w:val="both"/>
        <w:rPr>
          <w:rFonts w:ascii="Times New Roman" w:hAnsi="Times New Roman" w:cs="Times New Roman"/>
          <w:b/>
          <w:i/>
          <w:snapToGrid w:val="0"/>
          <w:sz w:val="22"/>
          <w:szCs w:val="22"/>
        </w:rPr>
      </w:pPr>
    </w:p>
    <w:p w:rsidR="00F46404" w:rsidRPr="00CA58DE" w:rsidRDefault="00F46404" w:rsidP="00F46404">
      <w:pPr>
        <w:pStyle w:val="Default"/>
        <w:jc w:val="both"/>
        <w:rPr>
          <w:rFonts w:ascii="Times New Roman" w:hAnsi="Times New Roman" w:cs="Times New Roman"/>
          <w:b/>
          <w:i/>
          <w:snapToGrid w:val="0"/>
          <w:sz w:val="22"/>
          <w:szCs w:val="22"/>
        </w:rPr>
      </w:pPr>
    </w:p>
    <w:p w:rsidR="00F46404" w:rsidRPr="00D91D02" w:rsidRDefault="00F46404" w:rsidP="00F46404"/>
    <w:p w:rsidR="00F46404" w:rsidRDefault="00F46404" w:rsidP="00F46404">
      <w:pPr>
        <w:rPr>
          <w:sz w:val="22"/>
          <w:szCs w:val="22"/>
        </w:rPr>
      </w:pPr>
    </w:p>
    <w:p w:rsidR="00F46404" w:rsidRPr="001B15D2" w:rsidRDefault="00F46404" w:rsidP="00F46404">
      <w:pPr>
        <w:ind w:left="900" w:hanging="900"/>
        <w:jc w:val="both"/>
        <w:rPr>
          <w:b/>
          <w:sz w:val="22"/>
          <w:szCs w:val="22"/>
          <w:u w:val="single"/>
        </w:rPr>
      </w:pPr>
    </w:p>
    <w:p w:rsidR="00F46404" w:rsidRPr="001B15D2" w:rsidRDefault="00F46404" w:rsidP="00F46404">
      <w:pPr>
        <w:ind w:left="900" w:hanging="900"/>
        <w:jc w:val="both"/>
        <w:rPr>
          <w:b/>
          <w:sz w:val="22"/>
          <w:szCs w:val="22"/>
          <w:u w:val="single"/>
        </w:rPr>
      </w:pPr>
      <w:r w:rsidRPr="001B15D2">
        <w:rPr>
          <w:b/>
          <w:sz w:val="22"/>
          <w:szCs w:val="22"/>
          <w:u w:val="single"/>
        </w:rPr>
        <w:t>Délibération n°13 : Avis sur les modifications statutaires du SATESE 37</w:t>
      </w:r>
    </w:p>
    <w:p w:rsidR="00F46404" w:rsidRPr="001B15D2" w:rsidRDefault="00F46404" w:rsidP="001B15D2">
      <w:pPr>
        <w:jc w:val="both"/>
        <w:rPr>
          <w:sz w:val="22"/>
          <w:szCs w:val="22"/>
        </w:rPr>
      </w:pPr>
      <w:r w:rsidRPr="001B15D2">
        <w:rPr>
          <w:sz w:val="22"/>
          <w:szCs w:val="22"/>
        </w:rPr>
        <w:t>Madame Lemaire fait part de la modification statutaire du Satese 37, qui prévoit une représentation plus importante des structures de plus de 10000 habitants au sein du Conseil Syndical.</w:t>
      </w:r>
      <w:r w:rsidR="001B15D2">
        <w:rPr>
          <w:sz w:val="22"/>
          <w:szCs w:val="22"/>
        </w:rPr>
        <w:t xml:space="preserve"> A</w:t>
      </w:r>
      <w:r w:rsidRPr="001B15D2">
        <w:rPr>
          <w:sz w:val="22"/>
          <w:szCs w:val="22"/>
        </w:rPr>
        <w:t xml:space="preserve"> l’</w:t>
      </w:r>
      <w:r w:rsidR="001B15D2">
        <w:rPr>
          <w:sz w:val="22"/>
          <w:szCs w:val="22"/>
        </w:rPr>
        <w:t>unanimité, le Conseil Municipal émet</w:t>
      </w:r>
      <w:r w:rsidR="001B15D2" w:rsidRPr="001B15D2">
        <w:rPr>
          <w:sz w:val="22"/>
          <w:szCs w:val="22"/>
        </w:rPr>
        <w:t xml:space="preserve"> un avis favorable sur ces modifications statutaires.</w:t>
      </w:r>
    </w:p>
    <w:p w:rsidR="00F46404" w:rsidRPr="0078160B" w:rsidRDefault="00F46404" w:rsidP="00F46404">
      <w:pPr>
        <w:rPr>
          <w:sz w:val="20"/>
          <w:szCs w:val="20"/>
        </w:rPr>
      </w:pPr>
    </w:p>
    <w:p w:rsidR="00F46404" w:rsidRPr="00D91D02" w:rsidRDefault="00F46404" w:rsidP="00F46404">
      <w:pPr>
        <w:jc w:val="both"/>
        <w:rPr>
          <w:b/>
          <w:sz w:val="22"/>
          <w:szCs w:val="22"/>
          <w:u w:val="single"/>
        </w:rPr>
      </w:pPr>
      <w:r w:rsidRPr="00D91D02">
        <w:rPr>
          <w:sz w:val="22"/>
          <w:szCs w:val="22"/>
          <w:u w:val="single"/>
        </w:rPr>
        <w:t>SIEIL : modifications statutaire</w:t>
      </w:r>
    </w:p>
    <w:p w:rsidR="00F46404" w:rsidRDefault="00F46404" w:rsidP="00F46404">
      <w:pPr>
        <w:jc w:val="both"/>
        <w:rPr>
          <w:sz w:val="22"/>
          <w:szCs w:val="22"/>
        </w:rPr>
      </w:pPr>
      <w:r>
        <w:rPr>
          <w:sz w:val="22"/>
          <w:szCs w:val="22"/>
        </w:rPr>
        <w:t>Madame Lemaire fait part de l’arrêté inter-préfectoral portant modification statutaire du SIEIL suite à l’adhésion de la Communauté de communes Touraine Vallée de l’Indre, que le Conseil Municipal avait validée par délibération du 6 juillet 2018.</w:t>
      </w:r>
    </w:p>
    <w:p w:rsidR="00F46404" w:rsidRDefault="00F46404" w:rsidP="00F46404">
      <w:pPr>
        <w:rPr>
          <w:sz w:val="22"/>
          <w:szCs w:val="22"/>
        </w:rPr>
      </w:pPr>
    </w:p>
    <w:p w:rsidR="00F46404" w:rsidRDefault="00F46404" w:rsidP="00F46404">
      <w:pPr>
        <w:pStyle w:val="Paragraphedeliste"/>
        <w:numPr>
          <w:ilvl w:val="0"/>
          <w:numId w:val="1"/>
        </w:numPr>
        <w:rPr>
          <w:b/>
          <w:sz w:val="28"/>
          <w:szCs w:val="28"/>
          <w:u w:val="single"/>
        </w:rPr>
      </w:pPr>
      <w:r>
        <w:rPr>
          <w:b/>
          <w:sz w:val="28"/>
          <w:szCs w:val="28"/>
          <w:u w:val="single"/>
        </w:rPr>
        <w:t>PLU</w:t>
      </w:r>
    </w:p>
    <w:p w:rsidR="00F46404" w:rsidRDefault="00F46404" w:rsidP="00F46404">
      <w:pPr>
        <w:jc w:val="both"/>
        <w:rPr>
          <w:sz w:val="22"/>
          <w:szCs w:val="22"/>
        </w:rPr>
      </w:pPr>
      <w:r w:rsidRPr="00A536FE">
        <w:rPr>
          <w:sz w:val="22"/>
          <w:szCs w:val="22"/>
          <w:u w:val="single"/>
        </w:rPr>
        <w:t>Validation du diagnostic et du PADD (Projet d’Aménagement et de Développement Durables)</w:t>
      </w:r>
      <w:r>
        <w:rPr>
          <w:sz w:val="22"/>
          <w:szCs w:val="22"/>
        </w:rPr>
        <w:t xml:space="preserve"> : Madame </w:t>
      </w:r>
      <w:r w:rsidR="001B15D2">
        <w:rPr>
          <w:sz w:val="22"/>
          <w:szCs w:val="22"/>
        </w:rPr>
        <w:t xml:space="preserve">Lemaire, </w:t>
      </w:r>
      <w:r>
        <w:rPr>
          <w:sz w:val="22"/>
          <w:szCs w:val="22"/>
        </w:rPr>
        <w:t>Maire fait part des dernières réunions pour l’élaboration du PLU. Certaines personnes publiques associées font valoir d’énormes restrictions en termes de consommation de terrains ou d’utilisation de matériaux. La zone de constructibilité qui avait été déterminée lors du dernier projet de PLU a été considérablement diminuée. Apparemment, il n’existe aucune marge de négociation avec les directives  des personnes publiques associées.</w:t>
      </w:r>
    </w:p>
    <w:p w:rsidR="00F46404" w:rsidRDefault="00F46404" w:rsidP="00F46404">
      <w:pPr>
        <w:pStyle w:val="Paragraphedeliste"/>
        <w:ind w:left="0"/>
        <w:jc w:val="both"/>
      </w:pPr>
      <w:r>
        <w:t>La prochaine réunion des personnes publiques associées aura lieu le 15 février 2019 à 14h00.</w:t>
      </w:r>
    </w:p>
    <w:p w:rsidR="00F46404" w:rsidRDefault="00F46404" w:rsidP="00F46404">
      <w:pPr>
        <w:pStyle w:val="Paragraphedeliste"/>
        <w:ind w:left="0"/>
      </w:pPr>
      <w:r>
        <w:t xml:space="preserve">La prochaine réunion publique aura lieu le 28 février 2018 à 19h00 au Foyer Rural. </w:t>
      </w:r>
    </w:p>
    <w:p w:rsidR="001B15D2" w:rsidRDefault="001B15D2" w:rsidP="00F46404">
      <w:pPr>
        <w:pStyle w:val="Paragraphedeliste"/>
        <w:ind w:left="0"/>
      </w:pPr>
    </w:p>
    <w:p w:rsidR="00F46404" w:rsidRDefault="00F46404" w:rsidP="00F46404">
      <w:pPr>
        <w:pStyle w:val="Paragraphedeliste"/>
        <w:ind w:left="0"/>
        <w:jc w:val="both"/>
      </w:pPr>
      <w:r>
        <w:rPr>
          <w:u w:val="single"/>
        </w:rPr>
        <w:t>SCOT</w:t>
      </w:r>
      <w:r>
        <w:t> : Madame Lemaire informe qu’elle assiste aux réunions de révision du SCOT qui est un document de planification de développement urbain et artisanal à l’échelle du Pays Loire Nature. Dans ce document, il n’apparait aucune zone artisanale pour la commune de Saint Christophe sur le Nais et à Saint Paterne Racan la zone artisanale du Vigneau serait de 53 hectares.</w:t>
      </w:r>
    </w:p>
    <w:p w:rsidR="00F46404" w:rsidRDefault="00F46404" w:rsidP="00F46404">
      <w:pPr>
        <w:pStyle w:val="Paragraphedeliste"/>
        <w:ind w:left="0"/>
        <w:jc w:val="both"/>
      </w:pPr>
    </w:p>
    <w:p w:rsidR="00F46404" w:rsidRDefault="00F46404" w:rsidP="00F46404">
      <w:pPr>
        <w:pStyle w:val="Paragraphedeliste"/>
        <w:ind w:left="0"/>
        <w:jc w:val="both"/>
      </w:pPr>
      <w:r w:rsidRPr="00A07551">
        <w:rPr>
          <w:u w:val="single"/>
        </w:rPr>
        <w:t>Lettre du ministère de l’agriculture sur les zonages</w:t>
      </w:r>
      <w:r>
        <w:t> : Madame Lemaire fait lecture de la lettre du ministre sur les critères de zonages « zone de revitalisation rurale ». La commune a été réintégrée dans la ZRR alors que la fusion de la nouvelle communauté de communes avait entrainé une exclusion de la Commune de ce zonage, avec tous les avantages économiques et fiscaux pour les petites entreprises.</w:t>
      </w:r>
    </w:p>
    <w:p w:rsidR="00F46404" w:rsidRDefault="00F46404" w:rsidP="00F46404">
      <w:pPr>
        <w:pStyle w:val="Paragraphedeliste"/>
        <w:ind w:left="0"/>
      </w:pPr>
    </w:p>
    <w:p w:rsidR="00F46404" w:rsidRPr="00444B12" w:rsidRDefault="00F46404" w:rsidP="00F46404">
      <w:pPr>
        <w:pStyle w:val="Paragraphedeliste"/>
        <w:numPr>
          <w:ilvl w:val="0"/>
          <w:numId w:val="1"/>
        </w:numPr>
        <w:rPr>
          <w:b/>
          <w:sz w:val="28"/>
          <w:szCs w:val="28"/>
          <w:u w:val="single"/>
        </w:rPr>
      </w:pPr>
      <w:r>
        <w:rPr>
          <w:b/>
          <w:sz w:val="28"/>
          <w:szCs w:val="28"/>
          <w:u w:val="single"/>
        </w:rPr>
        <w:t>Affaires scolaires</w:t>
      </w:r>
    </w:p>
    <w:p w:rsidR="00F46404" w:rsidRDefault="00F46404" w:rsidP="00F46404">
      <w:pPr>
        <w:ind w:right="-28"/>
        <w:jc w:val="both"/>
        <w:rPr>
          <w:sz w:val="22"/>
          <w:szCs w:val="22"/>
        </w:rPr>
      </w:pPr>
      <w:r w:rsidRPr="00EA15F6">
        <w:rPr>
          <w:sz w:val="22"/>
          <w:szCs w:val="22"/>
          <w:u w:val="single"/>
        </w:rPr>
        <w:t>Inscription hors commune</w:t>
      </w:r>
      <w:r>
        <w:rPr>
          <w:sz w:val="22"/>
          <w:szCs w:val="22"/>
        </w:rPr>
        <w:t> : Madame Lemaire avise les conseillers municipaux qu’elle a reçu un administré qui héberge son fils depuis peu et qui souhaitait inscrire l’enfant à Saint-Paterne-Racan. Madame Lemaire lui a fait part de la délibération du mois de juillet 2018 du Conseil Municipal portant refus de toute dérogation hors cadre réglementaire, en vue d’éviter un risque de fermeture de classe, voir un regroupement dans un RPI.</w:t>
      </w:r>
    </w:p>
    <w:p w:rsidR="00F46404" w:rsidRPr="00BA2E4A" w:rsidRDefault="00F46404" w:rsidP="00F46404">
      <w:pPr>
        <w:ind w:right="-28"/>
        <w:jc w:val="both"/>
        <w:rPr>
          <w:sz w:val="22"/>
          <w:szCs w:val="22"/>
        </w:rPr>
      </w:pPr>
    </w:p>
    <w:p w:rsidR="00F46404" w:rsidRPr="00444B12" w:rsidRDefault="00F46404" w:rsidP="00F46404">
      <w:pPr>
        <w:pStyle w:val="Paragraphedeliste"/>
        <w:numPr>
          <w:ilvl w:val="0"/>
          <w:numId w:val="1"/>
        </w:numPr>
        <w:jc w:val="both"/>
        <w:rPr>
          <w:b/>
          <w:sz w:val="28"/>
          <w:szCs w:val="28"/>
          <w:u w:val="single"/>
        </w:rPr>
      </w:pPr>
      <w:r>
        <w:rPr>
          <w:b/>
          <w:sz w:val="28"/>
          <w:szCs w:val="28"/>
          <w:u w:val="single"/>
        </w:rPr>
        <w:t>Agenda</w:t>
      </w:r>
    </w:p>
    <w:p w:rsidR="00F46404" w:rsidRDefault="00F46404" w:rsidP="001B15D2">
      <w:pPr>
        <w:jc w:val="both"/>
        <w:rPr>
          <w:sz w:val="22"/>
          <w:szCs w:val="22"/>
        </w:rPr>
      </w:pPr>
      <w:r w:rsidRPr="00EA15F6">
        <w:rPr>
          <w:sz w:val="22"/>
          <w:szCs w:val="22"/>
          <w:u w:val="single"/>
        </w:rPr>
        <w:t>Cérémonie des Vœux</w:t>
      </w:r>
      <w:r>
        <w:rPr>
          <w:sz w:val="22"/>
          <w:szCs w:val="22"/>
        </w:rPr>
        <w:t xml:space="preserve"> : elle aura lieu le dimanche 20 janvier 2019 à 17h00. Un buffet de charcuterie sera prévu avant la traditionnelle galette. Un diaporama sur les réalisations de l’année sera diffusé pour illustrer le discours. </w:t>
      </w:r>
    </w:p>
    <w:p w:rsidR="001B15D2" w:rsidRDefault="001B15D2" w:rsidP="001B15D2">
      <w:pPr>
        <w:jc w:val="both"/>
        <w:rPr>
          <w:sz w:val="22"/>
          <w:szCs w:val="22"/>
        </w:rPr>
      </w:pPr>
    </w:p>
    <w:p w:rsidR="00F46404" w:rsidRPr="00EA15F6" w:rsidRDefault="00F46404" w:rsidP="00F46404">
      <w:pPr>
        <w:ind w:left="1416" w:hanging="1416"/>
        <w:jc w:val="both"/>
        <w:rPr>
          <w:sz w:val="22"/>
          <w:szCs w:val="22"/>
          <w:u w:val="single"/>
        </w:rPr>
      </w:pPr>
      <w:r w:rsidRPr="00EA15F6">
        <w:rPr>
          <w:sz w:val="22"/>
          <w:szCs w:val="22"/>
          <w:u w:val="single"/>
        </w:rPr>
        <w:t xml:space="preserve">Elections </w:t>
      </w:r>
      <w:r>
        <w:rPr>
          <w:sz w:val="22"/>
          <w:szCs w:val="22"/>
          <w:u w:val="single"/>
        </w:rPr>
        <w:t xml:space="preserve">Européennes </w:t>
      </w:r>
      <w:r w:rsidRPr="00EA15F6">
        <w:rPr>
          <w:sz w:val="22"/>
          <w:szCs w:val="22"/>
          <w:u w:val="single"/>
        </w:rPr>
        <w:t xml:space="preserve">du 26 mai 2019 </w:t>
      </w:r>
    </w:p>
    <w:p w:rsidR="00F46404" w:rsidRDefault="00F46404" w:rsidP="00F46404">
      <w:pPr>
        <w:ind w:left="1416" w:hanging="1416"/>
        <w:jc w:val="both"/>
        <w:rPr>
          <w:sz w:val="22"/>
          <w:szCs w:val="22"/>
        </w:rPr>
      </w:pPr>
      <w:r>
        <w:rPr>
          <w:sz w:val="22"/>
          <w:szCs w:val="22"/>
        </w:rPr>
        <w:t>Madame Lemaire souhaite la présence de tous les élus pour tenir les permanences.</w:t>
      </w:r>
    </w:p>
    <w:p w:rsidR="00F46404" w:rsidRDefault="00F46404" w:rsidP="00F46404">
      <w:pPr>
        <w:jc w:val="both"/>
        <w:rPr>
          <w:sz w:val="22"/>
          <w:szCs w:val="22"/>
        </w:rPr>
      </w:pPr>
      <w:r>
        <w:rPr>
          <w:sz w:val="22"/>
          <w:szCs w:val="22"/>
        </w:rPr>
        <w:t xml:space="preserve">Madame La Préfète a validé les membres de la Commission de contrôle, composée comme suit : 2 membres de la liste d’opposition (Messieurs Moulin et Guitton) et 3 membres n’ayant aucune délégation (Messieurs Hervet-Garcia et Blanchard et Mme Renaud). Cette commission de contrôle devra se réunir pour la première fois entre le 5 et le 9 mai 2019. La Commission Electorale sous sa forme antérieure n’existe plus.  </w:t>
      </w:r>
    </w:p>
    <w:p w:rsidR="00F46404" w:rsidRDefault="00F46404" w:rsidP="00F46404">
      <w:pPr>
        <w:rPr>
          <w:sz w:val="22"/>
          <w:szCs w:val="22"/>
        </w:rPr>
      </w:pPr>
    </w:p>
    <w:p w:rsidR="00F46404" w:rsidRDefault="00F46404" w:rsidP="00F46404">
      <w:pPr>
        <w:pStyle w:val="Paragraphedeliste"/>
        <w:numPr>
          <w:ilvl w:val="0"/>
          <w:numId w:val="1"/>
        </w:numPr>
        <w:jc w:val="both"/>
        <w:rPr>
          <w:b/>
          <w:sz w:val="28"/>
          <w:szCs w:val="28"/>
          <w:u w:val="single"/>
        </w:rPr>
      </w:pPr>
      <w:r>
        <w:rPr>
          <w:b/>
          <w:sz w:val="28"/>
          <w:szCs w:val="28"/>
          <w:u w:val="single"/>
        </w:rPr>
        <w:t>Affaires Diverses</w:t>
      </w:r>
    </w:p>
    <w:p w:rsidR="00F46404" w:rsidRDefault="00F46404" w:rsidP="00F46404">
      <w:pPr>
        <w:jc w:val="both"/>
        <w:rPr>
          <w:sz w:val="22"/>
          <w:szCs w:val="22"/>
        </w:rPr>
      </w:pPr>
      <w:r w:rsidRPr="002F4996">
        <w:rPr>
          <w:sz w:val="22"/>
          <w:szCs w:val="22"/>
          <w:u w:val="single"/>
        </w:rPr>
        <w:t xml:space="preserve">Communiqué </w:t>
      </w:r>
      <w:r>
        <w:rPr>
          <w:sz w:val="22"/>
          <w:szCs w:val="22"/>
          <w:u w:val="single"/>
        </w:rPr>
        <w:t>de l’</w:t>
      </w:r>
      <w:r w:rsidRPr="002F4996">
        <w:rPr>
          <w:sz w:val="22"/>
          <w:szCs w:val="22"/>
          <w:u w:val="single"/>
        </w:rPr>
        <w:t xml:space="preserve">Association </w:t>
      </w:r>
      <w:r>
        <w:rPr>
          <w:sz w:val="22"/>
          <w:szCs w:val="22"/>
          <w:u w:val="single"/>
        </w:rPr>
        <w:t xml:space="preserve">des </w:t>
      </w:r>
      <w:r w:rsidRPr="002F4996">
        <w:rPr>
          <w:sz w:val="22"/>
          <w:szCs w:val="22"/>
          <w:u w:val="single"/>
        </w:rPr>
        <w:t>Maires Ruraux de France</w:t>
      </w:r>
      <w:r>
        <w:rPr>
          <w:sz w:val="22"/>
          <w:szCs w:val="22"/>
        </w:rPr>
        <w:t> : Madame Lemaire fait lecture du communiqué sur les évènements actuels et la mise à disposition d’un registre de doléances ou de propositions, et la tenue de permanences depuis le samedi 8 décembre 2018. L’association n’est pas favorable  à ce que l’organisation du grand débat repose sur les maires. Les élus doivent faciliter les échanges entre les concitoyens.</w:t>
      </w:r>
    </w:p>
    <w:p w:rsidR="00F46404" w:rsidRDefault="00F46404" w:rsidP="00F46404">
      <w:pPr>
        <w:jc w:val="both"/>
        <w:rPr>
          <w:sz w:val="22"/>
          <w:szCs w:val="22"/>
        </w:rPr>
      </w:pPr>
      <w:r>
        <w:rPr>
          <w:sz w:val="22"/>
          <w:szCs w:val="22"/>
        </w:rPr>
        <w:t>Madame Lemaire donne la parole à chaque conseiller municipal. Il est proposé qu’une salle soit mise à disposition des citoyens qui souhaitent débattre et appeler à ce que des représentants de l’Etat soient présents lors de ces réunions de citoyens. Ce n’est pas au maire ou aux élus de diriger les débats, mais d’accompagner  les citoyens à synthétiser leurs idées et les transcrire par écrit.</w:t>
      </w:r>
    </w:p>
    <w:p w:rsidR="00F46404" w:rsidRDefault="00F46404" w:rsidP="00F46404">
      <w:pPr>
        <w:ind w:left="720" w:hanging="720"/>
        <w:rPr>
          <w:sz w:val="22"/>
          <w:szCs w:val="22"/>
        </w:rPr>
      </w:pPr>
    </w:p>
    <w:p w:rsidR="00F46404" w:rsidRPr="00A84D99" w:rsidRDefault="00F46404" w:rsidP="00F46404">
      <w:pPr>
        <w:rPr>
          <w:sz w:val="22"/>
          <w:szCs w:val="22"/>
        </w:rPr>
      </w:pPr>
      <w:r w:rsidRPr="00A84D99">
        <w:rPr>
          <w:sz w:val="22"/>
          <w:szCs w:val="22"/>
          <w:u w:val="single"/>
        </w:rPr>
        <w:lastRenderedPageBreak/>
        <w:t>Insee</w:t>
      </w:r>
      <w:r w:rsidRPr="00A84D99">
        <w:rPr>
          <w:sz w:val="22"/>
          <w:szCs w:val="22"/>
        </w:rPr>
        <w:t> : la population légale au 1</w:t>
      </w:r>
      <w:r w:rsidRPr="00A84D99">
        <w:rPr>
          <w:sz w:val="22"/>
          <w:szCs w:val="22"/>
          <w:vertAlign w:val="superscript"/>
        </w:rPr>
        <w:t>er</w:t>
      </w:r>
      <w:r w:rsidRPr="00A84D99">
        <w:rPr>
          <w:sz w:val="22"/>
          <w:szCs w:val="22"/>
        </w:rPr>
        <w:t xml:space="preserve"> janvier 2019 est de 1126 habitants, plus 19 personnes comptées à part, soit 1145 habitants.</w:t>
      </w:r>
    </w:p>
    <w:p w:rsidR="00F46404" w:rsidRDefault="00F46404" w:rsidP="00F46404">
      <w:pPr>
        <w:ind w:left="720" w:hanging="720"/>
        <w:rPr>
          <w:sz w:val="22"/>
          <w:szCs w:val="22"/>
        </w:rPr>
      </w:pPr>
    </w:p>
    <w:p w:rsidR="001B15D2" w:rsidRDefault="00F46404" w:rsidP="00F46404">
      <w:pPr>
        <w:ind w:hanging="12"/>
        <w:rPr>
          <w:sz w:val="22"/>
          <w:szCs w:val="22"/>
        </w:rPr>
      </w:pPr>
      <w:r w:rsidRPr="00342F7D">
        <w:rPr>
          <w:sz w:val="22"/>
          <w:szCs w:val="22"/>
          <w:u w:val="single"/>
        </w:rPr>
        <w:t>Remerciements</w:t>
      </w:r>
      <w:r>
        <w:rPr>
          <w:sz w:val="22"/>
          <w:szCs w:val="22"/>
        </w:rPr>
        <w:t xml:space="preserve"> : Madame Lemaire fait part des cartes de remerciements pour le colis des anciens ; </w:t>
      </w:r>
    </w:p>
    <w:p w:rsidR="001B15D2" w:rsidRDefault="001B15D2" w:rsidP="00F46404">
      <w:pPr>
        <w:ind w:hanging="12"/>
        <w:rPr>
          <w:sz w:val="22"/>
          <w:szCs w:val="22"/>
        </w:rPr>
      </w:pPr>
    </w:p>
    <w:p w:rsidR="00F46404" w:rsidRDefault="00F46404" w:rsidP="00F46404">
      <w:pPr>
        <w:ind w:hanging="12"/>
        <w:rPr>
          <w:sz w:val="22"/>
          <w:szCs w:val="22"/>
        </w:rPr>
      </w:pPr>
      <w:r w:rsidRPr="00C57797">
        <w:rPr>
          <w:sz w:val="22"/>
          <w:szCs w:val="22"/>
          <w:u w:val="single"/>
        </w:rPr>
        <w:t>Eaux de ruissellement</w:t>
      </w:r>
      <w:r>
        <w:rPr>
          <w:sz w:val="22"/>
          <w:szCs w:val="22"/>
        </w:rPr>
        <w:t xml:space="preserve"> : </w:t>
      </w:r>
      <w:r w:rsidR="001B15D2">
        <w:rPr>
          <w:sz w:val="22"/>
          <w:szCs w:val="22"/>
        </w:rPr>
        <w:t>un administré</w:t>
      </w:r>
      <w:r>
        <w:rPr>
          <w:sz w:val="22"/>
          <w:szCs w:val="22"/>
        </w:rPr>
        <w:t xml:space="preserve"> signale que les eaux de ruissellement sont bloquées car </w:t>
      </w:r>
      <w:r w:rsidR="001B15D2">
        <w:rPr>
          <w:sz w:val="22"/>
          <w:szCs w:val="22"/>
        </w:rPr>
        <w:t xml:space="preserve">un exploitant </w:t>
      </w:r>
      <w:r>
        <w:rPr>
          <w:sz w:val="22"/>
          <w:szCs w:val="22"/>
        </w:rPr>
        <w:t>aurait bouché un fossé d’évacuation à hauteur de ses champs. La commission se rendra sur place.</w:t>
      </w:r>
    </w:p>
    <w:p w:rsidR="00F46404" w:rsidRDefault="00F46404" w:rsidP="00F46404">
      <w:pPr>
        <w:jc w:val="both"/>
        <w:rPr>
          <w:sz w:val="22"/>
          <w:szCs w:val="22"/>
        </w:rPr>
      </w:pPr>
    </w:p>
    <w:p w:rsidR="00F46404" w:rsidRDefault="00F46404" w:rsidP="00F46404">
      <w:pPr>
        <w:jc w:val="both"/>
        <w:rPr>
          <w:sz w:val="22"/>
          <w:szCs w:val="22"/>
        </w:rPr>
      </w:pPr>
      <w:r>
        <w:rPr>
          <w:sz w:val="22"/>
          <w:szCs w:val="22"/>
        </w:rPr>
        <w:t>Les prochaines réunions auront lieu le vendredi 15 février  2019 et le 15 mars 2019 pour le vote du budget.</w:t>
      </w:r>
    </w:p>
    <w:p w:rsidR="00F46404" w:rsidRDefault="00F46404" w:rsidP="00F46404">
      <w:pPr>
        <w:jc w:val="both"/>
        <w:rPr>
          <w:sz w:val="22"/>
          <w:szCs w:val="22"/>
        </w:rPr>
      </w:pPr>
    </w:p>
    <w:p w:rsidR="00F46404" w:rsidRPr="00C57797" w:rsidRDefault="00F46404" w:rsidP="001B15D2">
      <w:pPr>
        <w:jc w:val="both"/>
        <w:rPr>
          <w:sz w:val="20"/>
          <w:szCs w:val="20"/>
        </w:rPr>
      </w:pPr>
      <w:r>
        <w:rPr>
          <w:sz w:val="22"/>
          <w:szCs w:val="22"/>
        </w:rPr>
        <w:t>La séance est levée à 21h45.</w:t>
      </w:r>
      <w:r w:rsidR="001B15D2" w:rsidRPr="00C57797">
        <w:rPr>
          <w:sz w:val="20"/>
          <w:szCs w:val="20"/>
        </w:rPr>
        <w:t xml:space="preserve"> </w:t>
      </w:r>
    </w:p>
    <w:p w:rsidR="00010110" w:rsidRDefault="00010110"/>
    <w:sectPr w:rsidR="00010110" w:rsidSect="005B2E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altName w:val="Arial"/>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9837F9"/>
    <w:multiLevelType w:val="hybridMultilevel"/>
    <w:tmpl w:val="46848248"/>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04"/>
    <w:rsid w:val="00010110"/>
    <w:rsid w:val="0003635E"/>
    <w:rsid w:val="000B42DB"/>
    <w:rsid w:val="001B15D2"/>
    <w:rsid w:val="004D39B2"/>
    <w:rsid w:val="005B2E41"/>
    <w:rsid w:val="00E4232D"/>
    <w:rsid w:val="00F46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A5F7E-87F0-4542-8CCF-8CF1FD41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404"/>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F46404"/>
    <w:pPr>
      <w:keepNext/>
      <w:jc w:val="right"/>
      <w:outlineLvl w:val="0"/>
    </w:pPr>
    <w:rPr>
      <w:b/>
      <w:bCs/>
    </w:rPr>
  </w:style>
  <w:style w:type="paragraph" w:styleId="Titre2">
    <w:name w:val="heading 2"/>
    <w:basedOn w:val="Normal"/>
    <w:next w:val="Normal"/>
    <w:link w:val="Titre2Car"/>
    <w:unhideWhenUsed/>
    <w:qFormat/>
    <w:rsid w:val="00F46404"/>
    <w:pPr>
      <w:keepNext/>
      <w:jc w:val="both"/>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46404"/>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rsid w:val="00F46404"/>
    <w:rPr>
      <w:rFonts w:ascii="Times New Roman" w:eastAsia="Times New Roman" w:hAnsi="Times New Roman" w:cs="Times New Roman"/>
      <w:b/>
      <w:bCs/>
      <w:sz w:val="24"/>
      <w:szCs w:val="24"/>
      <w:lang w:eastAsia="fr-FR"/>
    </w:rPr>
  </w:style>
  <w:style w:type="paragraph" w:styleId="Corpsdetexte">
    <w:name w:val="Body Text"/>
    <w:basedOn w:val="Normal"/>
    <w:link w:val="CorpsdetexteCar"/>
    <w:unhideWhenUsed/>
    <w:rsid w:val="00F46404"/>
    <w:pPr>
      <w:jc w:val="both"/>
    </w:pPr>
    <w:rPr>
      <w:b/>
      <w:bCs/>
    </w:rPr>
  </w:style>
  <w:style w:type="character" w:customStyle="1" w:styleId="CorpsdetexteCar">
    <w:name w:val="Corps de texte Car"/>
    <w:basedOn w:val="Policepardfaut"/>
    <w:link w:val="Corpsdetexte"/>
    <w:rsid w:val="00F46404"/>
    <w:rPr>
      <w:rFonts w:ascii="Times New Roman" w:eastAsia="Times New Roman" w:hAnsi="Times New Roman" w:cs="Times New Roman"/>
      <w:b/>
      <w:bCs/>
      <w:sz w:val="24"/>
      <w:szCs w:val="24"/>
      <w:lang w:eastAsia="fr-FR"/>
    </w:rPr>
  </w:style>
  <w:style w:type="paragraph" w:styleId="Corpsdetexte2">
    <w:name w:val="Body Text 2"/>
    <w:basedOn w:val="Normal"/>
    <w:link w:val="Corpsdetexte2Car"/>
    <w:unhideWhenUsed/>
    <w:rsid w:val="00F46404"/>
    <w:pPr>
      <w:jc w:val="both"/>
    </w:pPr>
    <w:rPr>
      <w:bCs/>
    </w:rPr>
  </w:style>
  <w:style w:type="character" w:customStyle="1" w:styleId="Corpsdetexte2Car">
    <w:name w:val="Corps de texte 2 Car"/>
    <w:basedOn w:val="Policepardfaut"/>
    <w:link w:val="Corpsdetexte2"/>
    <w:rsid w:val="00F46404"/>
    <w:rPr>
      <w:rFonts w:ascii="Times New Roman" w:eastAsia="Times New Roman" w:hAnsi="Times New Roman" w:cs="Times New Roman"/>
      <w:bCs/>
      <w:sz w:val="24"/>
      <w:szCs w:val="24"/>
      <w:lang w:eastAsia="fr-FR"/>
    </w:rPr>
  </w:style>
  <w:style w:type="paragraph" w:styleId="Paragraphedeliste">
    <w:name w:val="List Paragraph"/>
    <w:basedOn w:val="Normal"/>
    <w:uiPriority w:val="34"/>
    <w:qFormat/>
    <w:rsid w:val="00F46404"/>
    <w:pPr>
      <w:ind w:left="720"/>
      <w:contextualSpacing/>
    </w:pPr>
  </w:style>
  <w:style w:type="table" w:styleId="Grilledutableau">
    <w:name w:val="Table Grid"/>
    <w:basedOn w:val="TableauNormal"/>
    <w:uiPriority w:val="39"/>
    <w:rsid w:val="00F46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unhideWhenUsed/>
    <w:rsid w:val="00F46404"/>
    <w:pPr>
      <w:spacing w:after="120"/>
      <w:ind w:left="283"/>
    </w:pPr>
  </w:style>
  <w:style w:type="character" w:customStyle="1" w:styleId="RetraitcorpsdetexteCar">
    <w:name w:val="Retrait corps de texte Car"/>
    <w:basedOn w:val="Policepardfaut"/>
    <w:link w:val="Retraitcorpsdetexte"/>
    <w:uiPriority w:val="99"/>
    <w:rsid w:val="00F46404"/>
    <w:rPr>
      <w:rFonts w:ascii="Times New Roman" w:eastAsia="Times New Roman" w:hAnsi="Times New Roman" w:cs="Times New Roman"/>
      <w:sz w:val="24"/>
      <w:szCs w:val="24"/>
      <w:lang w:eastAsia="fr-FR"/>
    </w:rPr>
  </w:style>
  <w:style w:type="paragraph" w:customStyle="1" w:styleId="Default">
    <w:name w:val="Default"/>
    <w:rsid w:val="00F46404"/>
    <w:pPr>
      <w:autoSpaceDE w:val="0"/>
      <w:autoSpaceDN w:val="0"/>
      <w:adjustRightInd w:val="0"/>
      <w:spacing w:after="0" w:line="240" w:lineRule="auto"/>
    </w:pPr>
    <w:rPr>
      <w:rFonts w:ascii="Gill Sans MT" w:hAnsi="Gill Sans MT" w:cs="Gill Sans MT"/>
      <w:color w:val="000000"/>
      <w:sz w:val="24"/>
      <w:szCs w:val="24"/>
    </w:rPr>
  </w:style>
  <w:style w:type="paragraph" w:customStyle="1" w:styleId="msonormalsandbox">
    <w:name w:val="msonormal_sandbox"/>
    <w:basedOn w:val="Normal"/>
    <w:rsid w:val="00F46404"/>
    <w:pPr>
      <w:spacing w:before="100" w:beforeAutospacing="1" w:after="100" w:afterAutospacing="1"/>
    </w:pPr>
  </w:style>
  <w:style w:type="paragraph" w:styleId="Textedebulles">
    <w:name w:val="Balloon Text"/>
    <w:basedOn w:val="Normal"/>
    <w:link w:val="TextedebullesCar"/>
    <w:uiPriority w:val="99"/>
    <w:semiHidden/>
    <w:unhideWhenUsed/>
    <w:rsid w:val="001B15D2"/>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15D2"/>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1783</Words>
  <Characters>9811</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accueil2</dc:creator>
  <cp:keywords/>
  <dc:description/>
  <cp:lastModifiedBy>accueil2</cp:lastModifiedBy>
  <cp:revision>4</cp:revision>
  <cp:lastPrinted>2019-02-07T13:31:00Z</cp:lastPrinted>
  <dcterms:created xsi:type="dcterms:W3CDTF">2019-02-06T10:59:00Z</dcterms:created>
  <dcterms:modified xsi:type="dcterms:W3CDTF">2019-03-25T15:24:00Z</dcterms:modified>
</cp:coreProperties>
</file>