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9C23" w14:textId="77777777" w:rsidR="00084C64" w:rsidRDefault="00084C64" w:rsidP="00084C64">
      <w:pPr>
        <w:jc w:val="center"/>
        <w:rPr>
          <w:b/>
          <w:bCs/>
        </w:rPr>
      </w:pPr>
      <w:r>
        <w:rPr>
          <w:b/>
          <w:bCs/>
        </w:rPr>
        <w:t>Séance du 19 juillet 2019</w:t>
      </w:r>
    </w:p>
    <w:p w14:paraId="59AAD928" w14:textId="77777777" w:rsidR="00084C64" w:rsidRDefault="00084C64" w:rsidP="00084C64">
      <w:pPr>
        <w:jc w:val="center"/>
        <w:rPr>
          <w:b/>
          <w:bCs/>
        </w:rPr>
      </w:pPr>
      <w:r>
        <w:rPr>
          <w:b/>
          <w:bCs/>
        </w:rPr>
        <w:t>______________________</w:t>
      </w:r>
    </w:p>
    <w:p w14:paraId="34162A23" w14:textId="1D06D8E3" w:rsidR="00084C64" w:rsidRPr="00355A52" w:rsidRDefault="00084C64" w:rsidP="00084C64">
      <w:pPr>
        <w:jc w:val="both"/>
        <w:rPr>
          <w:b/>
          <w:sz w:val="18"/>
          <w:szCs w:val="18"/>
        </w:rPr>
      </w:pPr>
      <w:r w:rsidRPr="00355A52">
        <w:rPr>
          <w:rFonts w:eastAsia="MS Mincho"/>
          <w:b/>
          <w:sz w:val="18"/>
          <w:szCs w:val="18"/>
          <w:u w:val="single"/>
        </w:rPr>
        <w:t>ÉTAIENT PRÉSENTS</w:t>
      </w:r>
      <w:r w:rsidR="00443E42">
        <w:rPr>
          <w:rFonts w:eastAsia="MS Mincho"/>
          <w:b/>
          <w:sz w:val="18"/>
          <w:szCs w:val="18"/>
        </w:rPr>
        <w:t xml:space="preserve"> : LEMAIRE C.</w:t>
      </w:r>
      <w:r w:rsidRPr="00355A52">
        <w:rPr>
          <w:rFonts w:eastAsia="MS Mincho"/>
          <w:b/>
          <w:sz w:val="18"/>
          <w:szCs w:val="18"/>
        </w:rPr>
        <w:t>;</w:t>
      </w:r>
      <w:r w:rsidRPr="00355A52">
        <w:rPr>
          <w:b/>
          <w:sz w:val="18"/>
          <w:szCs w:val="18"/>
        </w:rPr>
        <w:t xml:space="preserve"> </w:t>
      </w:r>
      <w:r w:rsidRPr="00355A52">
        <w:rPr>
          <w:rFonts w:eastAsia="MS Mincho"/>
          <w:b/>
          <w:sz w:val="18"/>
          <w:szCs w:val="18"/>
        </w:rPr>
        <w:t>COURTOIS A. ;</w:t>
      </w:r>
      <w:r w:rsidRPr="00355A52">
        <w:rPr>
          <w:b/>
          <w:sz w:val="18"/>
          <w:szCs w:val="18"/>
        </w:rPr>
        <w:t> HOCDE E</w:t>
      </w:r>
      <w:r>
        <w:rPr>
          <w:b/>
          <w:sz w:val="18"/>
          <w:szCs w:val="18"/>
        </w:rPr>
        <w:t> </w:t>
      </w:r>
      <w:r w:rsidRPr="00355A52">
        <w:rPr>
          <w:b/>
          <w:sz w:val="18"/>
          <w:szCs w:val="18"/>
        </w:rPr>
        <w:t>;</w:t>
      </w:r>
      <w:r w:rsidRPr="00084C64">
        <w:rPr>
          <w:b/>
          <w:sz w:val="18"/>
          <w:szCs w:val="18"/>
        </w:rPr>
        <w:t xml:space="preserve"> </w:t>
      </w:r>
      <w:r>
        <w:rPr>
          <w:b/>
          <w:sz w:val="18"/>
          <w:szCs w:val="18"/>
        </w:rPr>
        <w:t> </w:t>
      </w:r>
      <w:r w:rsidRPr="00355A52">
        <w:rPr>
          <w:b/>
          <w:sz w:val="18"/>
          <w:szCs w:val="18"/>
        </w:rPr>
        <w:t>BLANCHARD</w:t>
      </w:r>
      <w:r>
        <w:rPr>
          <w:b/>
          <w:sz w:val="18"/>
          <w:szCs w:val="18"/>
        </w:rPr>
        <w:t xml:space="preserve"> B. ; MEUNIERJ-J ;</w:t>
      </w:r>
      <w:r w:rsidRPr="00355A52">
        <w:rPr>
          <w:b/>
          <w:sz w:val="18"/>
          <w:szCs w:val="18"/>
        </w:rPr>
        <w:t xml:space="preserve"> </w:t>
      </w:r>
      <w:r w:rsidR="004C4864">
        <w:rPr>
          <w:b/>
          <w:sz w:val="18"/>
          <w:szCs w:val="18"/>
        </w:rPr>
        <w:t xml:space="preserve">GUITTON P. ; </w:t>
      </w:r>
      <w:r w:rsidRPr="00355A52">
        <w:rPr>
          <w:b/>
          <w:sz w:val="18"/>
          <w:szCs w:val="18"/>
        </w:rPr>
        <w:t>LASCAUD A</w:t>
      </w:r>
      <w:r w:rsidR="004C4864">
        <w:rPr>
          <w:b/>
          <w:sz w:val="18"/>
          <w:szCs w:val="18"/>
        </w:rPr>
        <w:t xml:space="preserve">. ; </w:t>
      </w:r>
      <w:r>
        <w:rPr>
          <w:b/>
          <w:sz w:val="18"/>
          <w:szCs w:val="18"/>
        </w:rPr>
        <w:t> PORTENSEIGNE L. </w:t>
      </w:r>
      <w:r w:rsidRPr="00084C64">
        <w:rPr>
          <w:b/>
          <w:sz w:val="18"/>
          <w:szCs w:val="18"/>
        </w:rPr>
        <w:t xml:space="preserve"> </w:t>
      </w:r>
    </w:p>
    <w:p w14:paraId="515B431A" w14:textId="10E5D624" w:rsidR="00084C64" w:rsidRDefault="00084C64" w:rsidP="00084C64">
      <w:pPr>
        <w:jc w:val="both"/>
        <w:rPr>
          <w:b/>
          <w:sz w:val="18"/>
          <w:szCs w:val="18"/>
        </w:rPr>
      </w:pPr>
      <w:r w:rsidRPr="00355A52">
        <w:rPr>
          <w:b/>
          <w:sz w:val="18"/>
          <w:szCs w:val="18"/>
          <w:u w:val="single"/>
        </w:rPr>
        <w:t>ETAIENT ABSENTS</w:t>
      </w:r>
      <w:r w:rsidRPr="00355A52">
        <w:rPr>
          <w:b/>
          <w:sz w:val="18"/>
          <w:szCs w:val="18"/>
        </w:rPr>
        <w:t> :</w:t>
      </w:r>
      <w:r w:rsidRPr="0057036C">
        <w:rPr>
          <w:b/>
          <w:sz w:val="18"/>
          <w:szCs w:val="18"/>
        </w:rPr>
        <w:t xml:space="preserve"> </w:t>
      </w:r>
      <w:r w:rsidR="004C4864" w:rsidRPr="00355A52">
        <w:rPr>
          <w:b/>
          <w:sz w:val="18"/>
          <w:szCs w:val="18"/>
        </w:rPr>
        <w:t>MOULIN A</w:t>
      </w:r>
      <w:r w:rsidR="004C4864">
        <w:rPr>
          <w:b/>
          <w:sz w:val="18"/>
          <w:szCs w:val="18"/>
        </w:rPr>
        <w:t> : pouvoir à GUITTON</w:t>
      </w:r>
      <w:r w:rsidR="00443E42">
        <w:rPr>
          <w:b/>
          <w:sz w:val="18"/>
          <w:szCs w:val="18"/>
        </w:rPr>
        <w:t xml:space="preserve"> P.</w:t>
      </w:r>
    </w:p>
    <w:p w14:paraId="352A13BD" w14:textId="63EEA3B8" w:rsidR="004C4864" w:rsidRDefault="004C4864" w:rsidP="00084C64">
      <w:pPr>
        <w:jc w:val="both"/>
        <w:rPr>
          <w:b/>
          <w:sz w:val="18"/>
          <w:szCs w:val="18"/>
        </w:rPr>
      </w:pPr>
      <w:r>
        <w:rPr>
          <w:b/>
          <w:sz w:val="18"/>
          <w:szCs w:val="18"/>
        </w:rPr>
        <w:t>HERVET-GARCIA T. : pouvoir à MEUNIER J.J.</w:t>
      </w:r>
    </w:p>
    <w:p w14:paraId="550BBB22" w14:textId="1BE73B97" w:rsidR="00C03032" w:rsidRDefault="00C03032" w:rsidP="00084C64">
      <w:pPr>
        <w:jc w:val="both"/>
        <w:rPr>
          <w:b/>
          <w:sz w:val="18"/>
          <w:szCs w:val="18"/>
        </w:rPr>
      </w:pPr>
      <w:r>
        <w:rPr>
          <w:b/>
          <w:sz w:val="18"/>
          <w:szCs w:val="18"/>
        </w:rPr>
        <w:t>RENAUD</w:t>
      </w:r>
      <w:r w:rsidR="00AF7EFD">
        <w:rPr>
          <w:b/>
          <w:sz w:val="18"/>
          <w:szCs w:val="18"/>
        </w:rPr>
        <w:t xml:space="preserve"> L.</w:t>
      </w:r>
      <w:r w:rsidR="00443E42">
        <w:rPr>
          <w:b/>
          <w:sz w:val="18"/>
          <w:szCs w:val="18"/>
        </w:rPr>
        <w:t> : pouvoir à PORTENSEIGNE L.</w:t>
      </w:r>
    </w:p>
    <w:p w14:paraId="2914C4ED" w14:textId="4F870DC4" w:rsidR="00C03032" w:rsidRDefault="00443E42" w:rsidP="00084C64">
      <w:pPr>
        <w:jc w:val="both"/>
        <w:rPr>
          <w:b/>
          <w:sz w:val="18"/>
          <w:szCs w:val="18"/>
        </w:rPr>
      </w:pPr>
      <w:r>
        <w:rPr>
          <w:b/>
          <w:sz w:val="18"/>
          <w:szCs w:val="18"/>
        </w:rPr>
        <w:t>COURATIN E. : pouvoir à HOCDE E.</w:t>
      </w:r>
    </w:p>
    <w:p w14:paraId="23C22BBC" w14:textId="5A92DF22" w:rsidR="00C03032" w:rsidRDefault="00443E42" w:rsidP="00084C64">
      <w:pPr>
        <w:jc w:val="both"/>
        <w:rPr>
          <w:b/>
          <w:sz w:val="18"/>
          <w:szCs w:val="18"/>
        </w:rPr>
      </w:pPr>
      <w:r>
        <w:rPr>
          <w:b/>
          <w:sz w:val="18"/>
          <w:szCs w:val="18"/>
        </w:rPr>
        <w:t>BROCHERIEUX : pouvoir à LEMAIRE C.</w:t>
      </w:r>
    </w:p>
    <w:p w14:paraId="6A5323B5" w14:textId="128DD037" w:rsidR="00443E42" w:rsidRDefault="00443E42" w:rsidP="00084C64">
      <w:pPr>
        <w:jc w:val="both"/>
        <w:rPr>
          <w:b/>
          <w:sz w:val="18"/>
          <w:szCs w:val="18"/>
        </w:rPr>
      </w:pPr>
      <w:r>
        <w:rPr>
          <w:b/>
          <w:sz w:val="18"/>
          <w:szCs w:val="18"/>
        </w:rPr>
        <w:t>OBLIGIS A</w:t>
      </w:r>
    </w:p>
    <w:p w14:paraId="2A440497" w14:textId="3846DC90" w:rsidR="00084C64" w:rsidRPr="00355A52" w:rsidRDefault="00084C64" w:rsidP="00084C64">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00C03032">
        <w:rPr>
          <w:rFonts w:eastAsia="MS Mincho"/>
          <w:b/>
          <w:sz w:val="18"/>
          <w:szCs w:val="18"/>
        </w:rPr>
        <w:t xml:space="preserve"> HO</w:t>
      </w:r>
      <w:r w:rsidR="00443E42">
        <w:rPr>
          <w:rFonts w:eastAsia="MS Mincho"/>
          <w:b/>
          <w:sz w:val="18"/>
          <w:szCs w:val="18"/>
        </w:rPr>
        <w:t>C</w:t>
      </w:r>
      <w:r w:rsidR="00C03032">
        <w:rPr>
          <w:rFonts w:eastAsia="MS Mincho"/>
          <w:b/>
          <w:sz w:val="18"/>
          <w:szCs w:val="18"/>
        </w:rPr>
        <w:t xml:space="preserve">DE </w:t>
      </w:r>
      <w:r w:rsidR="00443E42">
        <w:rPr>
          <w:rFonts w:eastAsia="MS Mincho"/>
          <w:b/>
          <w:sz w:val="18"/>
          <w:szCs w:val="18"/>
        </w:rPr>
        <w:t xml:space="preserve">E. </w:t>
      </w:r>
    </w:p>
    <w:p w14:paraId="5AEB44C0" w14:textId="2ABB47B2" w:rsidR="00084C64" w:rsidRDefault="00084C64" w:rsidP="00570F91">
      <w:pPr>
        <w:pStyle w:val="Titre2"/>
        <w:jc w:val="center"/>
        <w:rPr>
          <w:u w:val="single"/>
        </w:rPr>
      </w:pPr>
      <w:r>
        <w:rPr>
          <w:u w:val="single"/>
        </w:rPr>
        <w:t>ORDRE DU JOUR</w:t>
      </w:r>
    </w:p>
    <w:p w14:paraId="6DBA3939" w14:textId="77777777" w:rsidR="00570F91" w:rsidRPr="00570F91" w:rsidRDefault="00570F91" w:rsidP="00570F91"/>
    <w:p w14:paraId="0EB94FC5" w14:textId="77777777" w:rsidR="00084C64" w:rsidRPr="00246D21" w:rsidRDefault="00084C64" w:rsidP="00084C64">
      <w:pPr>
        <w:pStyle w:val="Paragraphedeliste"/>
        <w:numPr>
          <w:ilvl w:val="0"/>
          <w:numId w:val="1"/>
        </w:numPr>
        <w:rPr>
          <w:b/>
          <w:u w:val="single"/>
        </w:rPr>
      </w:pPr>
      <w:r>
        <w:rPr>
          <w:b/>
          <w:u w:val="single"/>
        </w:rPr>
        <w:t>Approbation de Compte-Rendu</w:t>
      </w:r>
    </w:p>
    <w:p w14:paraId="7636001F" w14:textId="25DD32B4" w:rsidR="00084C64" w:rsidRDefault="00084C64" w:rsidP="00086696">
      <w:pPr>
        <w:ind w:right="-84"/>
      </w:pPr>
      <w:r w:rsidRPr="003D635C">
        <w:rPr>
          <w:u w:val="single"/>
        </w:rPr>
        <w:t xml:space="preserve">Approbation du compte rendu du </w:t>
      </w:r>
      <w:r w:rsidR="00D76B92">
        <w:rPr>
          <w:u w:val="single"/>
        </w:rPr>
        <w:t>20 juin</w:t>
      </w:r>
      <w:r w:rsidRPr="003D635C">
        <w:rPr>
          <w:u w:val="single"/>
        </w:rPr>
        <w:t xml:space="preserve"> 2019</w:t>
      </w:r>
      <w:r>
        <w:t> : le compte-rendu est adopté à</w:t>
      </w:r>
      <w:r w:rsidR="00443E42">
        <w:t xml:space="preserve"> la majorité : </w:t>
      </w:r>
      <w:r w:rsidR="00C03032">
        <w:t>abstention</w:t>
      </w:r>
      <w:r w:rsidR="00443E42">
        <w:t>s</w:t>
      </w:r>
      <w:r w:rsidR="00C03032">
        <w:t xml:space="preserve"> </w:t>
      </w:r>
      <w:r w:rsidR="00443E42">
        <w:t>de messieurs L</w:t>
      </w:r>
      <w:r w:rsidR="00C03032">
        <w:t xml:space="preserve">ascaud et </w:t>
      </w:r>
      <w:r w:rsidR="00443E42">
        <w:t>Po</w:t>
      </w:r>
      <w:r w:rsidR="00C03032">
        <w:t>rtenseigne</w:t>
      </w:r>
      <w:r w:rsidR="00443E42">
        <w:t>, absents à la précédente séance.</w:t>
      </w:r>
    </w:p>
    <w:p w14:paraId="10AF9103" w14:textId="77777777" w:rsidR="00084C64" w:rsidRDefault="00084C64" w:rsidP="00084C64">
      <w:pPr>
        <w:ind w:right="-648"/>
      </w:pPr>
    </w:p>
    <w:p w14:paraId="3A5ADB5C" w14:textId="77777777" w:rsidR="00084C64" w:rsidRDefault="00084C64" w:rsidP="00084C64">
      <w:pPr>
        <w:ind w:left="705" w:right="-648"/>
        <w:jc w:val="both"/>
        <w:rPr>
          <w:b/>
          <w:u w:val="single"/>
        </w:rPr>
      </w:pPr>
      <w:r>
        <w:rPr>
          <w:b/>
          <w:u w:val="single"/>
        </w:rPr>
        <w:t>2. Bâtiments</w:t>
      </w:r>
    </w:p>
    <w:p w14:paraId="34F5696E" w14:textId="042565CB" w:rsidR="004F7D26" w:rsidRPr="00E3661C" w:rsidRDefault="004F7D26" w:rsidP="004F7D26">
      <w:pPr>
        <w:spacing w:after="100" w:afterAutospacing="1"/>
        <w:ind w:right="-28"/>
        <w:contextualSpacing/>
        <w:jc w:val="both"/>
        <w:rPr>
          <w:b/>
          <w:sz w:val="22"/>
          <w:szCs w:val="22"/>
        </w:rPr>
      </w:pPr>
      <w:r w:rsidRPr="00E3661C">
        <w:rPr>
          <w:b/>
          <w:sz w:val="22"/>
          <w:szCs w:val="22"/>
          <w:u w:val="single"/>
        </w:rPr>
        <w:t>Délibération n°51 : Cabinet médical et paramédical – Etude géothermie</w:t>
      </w:r>
    </w:p>
    <w:p w14:paraId="692498F7" w14:textId="1F38C5B8" w:rsidR="004F7D26" w:rsidRPr="00E3661C" w:rsidRDefault="004F7D26" w:rsidP="004F7D26">
      <w:pPr>
        <w:ind w:right="-28"/>
        <w:jc w:val="both"/>
      </w:pPr>
      <w:r w:rsidRPr="00E3661C">
        <w:t xml:space="preserve">Madame Lemaire fait part de la nécessité de faire une étude technique par un cabinet spécialisé en géothermie. </w:t>
      </w:r>
      <w:r w:rsidR="00E3661C" w:rsidRPr="00E3661C">
        <w:t>L</w:t>
      </w:r>
      <w:r w:rsidRPr="00E3661C">
        <w:t xml:space="preserve">’étude de faisabilité et de maîtrise d’œuvre pour la mise en œuvre de sondes géothermiques </w:t>
      </w:r>
      <w:r w:rsidR="00E3661C" w:rsidRPr="00E3661C">
        <w:t>ont été réalisés suite à une étude de l’</w:t>
      </w:r>
      <w:r w:rsidRPr="00E3661C">
        <w:t>Agence Locale de l’Energi</w:t>
      </w:r>
      <w:r w:rsidR="00E3661C" w:rsidRPr="00E3661C">
        <w:t>e et du Climat d’Indre et Loire</w:t>
      </w:r>
      <w:r w:rsidRPr="00E3661C">
        <w:t>.</w:t>
      </w:r>
    </w:p>
    <w:p w14:paraId="605FACE9" w14:textId="3FF35855" w:rsidR="004F7D26" w:rsidRPr="00E3661C" w:rsidRDefault="004F7D26" w:rsidP="004F7D26">
      <w:pPr>
        <w:ind w:right="-28"/>
        <w:jc w:val="both"/>
      </w:pPr>
      <w:r w:rsidRPr="00E3661C">
        <w:t xml:space="preserve">Le Conseil Municipal, </w:t>
      </w:r>
      <w:r w:rsidR="00570F91" w:rsidRPr="00E3661C">
        <w:t>à</w:t>
      </w:r>
      <w:r w:rsidRPr="00E3661C">
        <w:t xml:space="preserve"> l’unanimité, décide de solliciter une entreprise spécialisée en géothermie pour l’étude de faisabilité et la maîtrise d’œuvre pour la mise en œuvre de sondes géothermique pour le cabinet médical et paramédical. Il sollicite une subvention au taux le plus élevé auprès de la Région Centre et auprès de tout organisme susceptible d’intervenir en la matière. </w:t>
      </w:r>
    </w:p>
    <w:p w14:paraId="54239AAB" w14:textId="77777777" w:rsidR="00C03032" w:rsidRPr="00E3661C" w:rsidRDefault="00C03032" w:rsidP="00084C64">
      <w:pPr>
        <w:tabs>
          <w:tab w:val="num" w:pos="900"/>
        </w:tabs>
        <w:ind w:right="98"/>
        <w:jc w:val="both"/>
        <w:rPr>
          <w:sz w:val="22"/>
          <w:szCs w:val="22"/>
        </w:rPr>
      </w:pPr>
    </w:p>
    <w:p w14:paraId="77E4BC3A" w14:textId="0D36D1FC" w:rsidR="004F7D26" w:rsidRPr="00E3661C" w:rsidRDefault="004F7D26" w:rsidP="004F7D26">
      <w:pPr>
        <w:ind w:right="-28"/>
        <w:jc w:val="both"/>
        <w:rPr>
          <w:b/>
          <w:sz w:val="22"/>
          <w:szCs w:val="22"/>
          <w:u w:val="single"/>
        </w:rPr>
      </w:pPr>
      <w:r w:rsidRPr="00E3661C">
        <w:rPr>
          <w:b/>
          <w:sz w:val="22"/>
          <w:szCs w:val="22"/>
          <w:u w:val="single"/>
        </w:rPr>
        <w:t>Délibération n°52 : Adhésion Conseil en énergie partagée de l’ALEC 37 – convention pour la mise à disposition d’un conseiller en économie partagée</w:t>
      </w:r>
    </w:p>
    <w:p w14:paraId="0705A316" w14:textId="77777777" w:rsidR="00570F91" w:rsidRPr="00E3661C" w:rsidRDefault="00570F91" w:rsidP="004F7D26">
      <w:pPr>
        <w:ind w:right="-28"/>
        <w:jc w:val="both"/>
        <w:rPr>
          <w:sz w:val="22"/>
          <w:szCs w:val="22"/>
        </w:rPr>
      </w:pPr>
      <w:r w:rsidRPr="00E3661C">
        <w:rPr>
          <w:sz w:val="22"/>
          <w:szCs w:val="22"/>
        </w:rPr>
        <w:t>Le Conseil Municipal,</w:t>
      </w:r>
      <w:r w:rsidR="004F7D26" w:rsidRPr="00E3661C">
        <w:rPr>
          <w:sz w:val="22"/>
          <w:szCs w:val="22"/>
        </w:rPr>
        <w:t xml:space="preserve"> à l’unanimité, accepte les termes de la convention </w:t>
      </w:r>
      <w:r w:rsidRPr="00E3661C">
        <w:rPr>
          <w:sz w:val="22"/>
          <w:szCs w:val="22"/>
        </w:rPr>
        <w:t xml:space="preserve">de partenariat pour la mise à disposition d’un conseiller en énergie partagée de l’Agence Locale de l’Energie et du Climat d’Indre et Loire. </w:t>
      </w:r>
      <w:proofErr w:type="gramStart"/>
      <w:r w:rsidR="004F7D26" w:rsidRPr="00E3661C">
        <w:rPr>
          <w:sz w:val="22"/>
          <w:szCs w:val="22"/>
        </w:rPr>
        <w:t>proposée</w:t>
      </w:r>
      <w:proofErr w:type="gramEnd"/>
      <w:r w:rsidR="004F7D26" w:rsidRPr="00E3661C">
        <w:rPr>
          <w:sz w:val="22"/>
          <w:szCs w:val="22"/>
        </w:rPr>
        <w:t>, avec une mission de niveau 2. Il accepte le règlement du montant de 1465,10€ pour la mise à disposition d’un</w:t>
      </w:r>
      <w:r w:rsidRPr="00E3661C">
        <w:rPr>
          <w:sz w:val="22"/>
          <w:szCs w:val="22"/>
        </w:rPr>
        <w:t xml:space="preserve"> conseiller en énergie partagée.</w:t>
      </w:r>
    </w:p>
    <w:p w14:paraId="173C45E9" w14:textId="77777777" w:rsidR="00570F91" w:rsidRPr="00E3661C" w:rsidRDefault="00570F91" w:rsidP="00086696">
      <w:pPr>
        <w:ind w:right="-28" w:firstLine="708"/>
        <w:jc w:val="both"/>
        <w:rPr>
          <w:sz w:val="22"/>
          <w:szCs w:val="22"/>
        </w:rPr>
      </w:pPr>
    </w:p>
    <w:p w14:paraId="37C5E3AF" w14:textId="77777777" w:rsidR="00084C64" w:rsidRDefault="00084C64" w:rsidP="00086696">
      <w:pPr>
        <w:ind w:right="-28" w:firstLine="708"/>
        <w:jc w:val="both"/>
      </w:pPr>
      <w:r>
        <w:rPr>
          <w:b/>
        </w:rPr>
        <w:t>3</w:t>
      </w:r>
      <w:r>
        <w:rPr>
          <w:b/>
          <w:u w:val="single"/>
        </w:rPr>
        <w:t>. Voirie</w:t>
      </w:r>
    </w:p>
    <w:p w14:paraId="0982764E" w14:textId="0763B2A5" w:rsidR="00931831" w:rsidRDefault="006259AD" w:rsidP="00780EBB">
      <w:pPr>
        <w:jc w:val="both"/>
        <w:rPr>
          <w:sz w:val="22"/>
          <w:szCs w:val="22"/>
        </w:rPr>
      </w:pPr>
      <w:r w:rsidRPr="00E1716D">
        <w:rPr>
          <w:sz w:val="22"/>
          <w:szCs w:val="22"/>
          <w:u w:val="single"/>
        </w:rPr>
        <w:t>M. Lascaud</w:t>
      </w:r>
      <w:r>
        <w:rPr>
          <w:sz w:val="22"/>
          <w:szCs w:val="22"/>
        </w:rPr>
        <w:t xml:space="preserve"> : la plateforme du </w:t>
      </w:r>
      <w:proofErr w:type="spellStart"/>
      <w:r>
        <w:rPr>
          <w:sz w:val="22"/>
          <w:szCs w:val="22"/>
        </w:rPr>
        <w:t>citystade</w:t>
      </w:r>
      <w:proofErr w:type="spellEnd"/>
      <w:r>
        <w:rPr>
          <w:sz w:val="22"/>
          <w:szCs w:val="22"/>
        </w:rPr>
        <w:t xml:space="preserve"> est empierrée. </w:t>
      </w:r>
      <w:r w:rsidR="00773501">
        <w:rPr>
          <w:sz w:val="22"/>
          <w:szCs w:val="22"/>
        </w:rPr>
        <w:t>La m</w:t>
      </w:r>
      <w:r>
        <w:rPr>
          <w:sz w:val="22"/>
          <w:szCs w:val="22"/>
        </w:rPr>
        <w:t>ise en place du concassé</w:t>
      </w:r>
      <w:r w:rsidR="00773501">
        <w:rPr>
          <w:sz w:val="22"/>
          <w:szCs w:val="22"/>
        </w:rPr>
        <w:t xml:space="preserve"> est réalisée, avec pose d’un </w:t>
      </w:r>
      <w:proofErr w:type="spellStart"/>
      <w:r w:rsidR="00773501">
        <w:rPr>
          <w:sz w:val="22"/>
          <w:szCs w:val="22"/>
        </w:rPr>
        <w:t>g</w:t>
      </w:r>
      <w:r>
        <w:rPr>
          <w:sz w:val="22"/>
          <w:szCs w:val="22"/>
        </w:rPr>
        <w:t>éoxtetile</w:t>
      </w:r>
      <w:proofErr w:type="spellEnd"/>
      <w:r>
        <w:rPr>
          <w:sz w:val="22"/>
          <w:szCs w:val="22"/>
        </w:rPr>
        <w:t xml:space="preserve">. </w:t>
      </w:r>
      <w:r w:rsidR="00773501">
        <w:rPr>
          <w:sz w:val="22"/>
          <w:szCs w:val="22"/>
        </w:rPr>
        <w:t xml:space="preserve">Le bitume </w:t>
      </w:r>
      <w:r w:rsidR="00E1716D">
        <w:rPr>
          <w:sz w:val="22"/>
          <w:szCs w:val="22"/>
        </w:rPr>
        <w:t xml:space="preserve">est </w:t>
      </w:r>
      <w:r w:rsidR="00773501">
        <w:rPr>
          <w:sz w:val="22"/>
          <w:szCs w:val="22"/>
        </w:rPr>
        <w:t>en cours avec une</w:t>
      </w:r>
      <w:r>
        <w:rPr>
          <w:sz w:val="22"/>
          <w:szCs w:val="22"/>
        </w:rPr>
        <w:t xml:space="preserve"> mise en place de bordure</w:t>
      </w:r>
      <w:r w:rsidR="00773501">
        <w:rPr>
          <w:sz w:val="22"/>
          <w:szCs w:val="22"/>
        </w:rPr>
        <w:t>s</w:t>
      </w:r>
      <w:r>
        <w:rPr>
          <w:sz w:val="22"/>
          <w:szCs w:val="22"/>
        </w:rPr>
        <w:t xml:space="preserve"> ciment.</w:t>
      </w:r>
    </w:p>
    <w:p w14:paraId="0FFB51D9" w14:textId="77777777" w:rsidR="00052A96" w:rsidRDefault="00052A96" w:rsidP="00780EBB">
      <w:pPr>
        <w:jc w:val="both"/>
        <w:rPr>
          <w:sz w:val="22"/>
          <w:szCs w:val="22"/>
        </w:rPr>
      </w:pPr>
    </w:p>
    <w:p w14:paraId="3E2BAC30" w14:textId="18B87F26" w:rsidR="00091B38" w:rsidRDefault="00D76B92" w:rsidP="00780EBB">
      <w:pPr>
        <w:jc w:val="both"/>
        <w:rPr>
          <w:sz w:val="22"/>
          <w:szCs w:val="22"/>
        </w:rPr>
      </w:pPr>
      <w:r w:rsidRPr="00E556B3">
        <w:rPr>
          <w:sz w:val="22"/>
          <w:szCs w:val="22"/>
          <w:u w:val="single"/>
        </w:rPr>
        <w:t>Travaux rue de la Souricière et Saint Gilles</w:t>
      </w:r>
      <w:r w:rsidR="00E3661C">
        <w:rPr>
          <w:sz w:val="22"/>
          <w:szCs w:val="22"/>
        </w:rPr>
        <w:t> :</w:t>
      </w:r>
      <w:r w:rsidR="005F3239">
        <w:rPr>
          <w:sz w:val="22"/>
          <w:szCs w:val="22"/>
        </w:rPr>
        <w:t xml:space="preserve"> </w:t>
      </w:r>
      <w:r w:rsidR="00091B38">
        <w:rPr>
          <w:sz w:val="22"/>
          <w:szCs w:val="22"/>
        </w:rPr>
        <w:t xml:space="preserve">Dans </w:t>
      </w:r>
      <w:r w:rsidR="00780EBB">
        <w:rPr>
          <w:sz w:val="22"/>
          <w:szCs w:val="22"/>
        </w:rPr>
        <w:t>l’</w:t>
      </w:r>
      <w:r w:rsidR="00091B38">
        <w:rPr>
          <w:sz w:val="22"/>
          <w:szCs w:val="22"/>
        </w:rPr>
        <w:t>écluse</w:t>
      </w:r>
      <w:r w:rsidR="005F3239">
        <w:rPr>
          <w:sz w:val="22"/>
          <w:szCs w:val="22"/>
        </w:rPr>
        <w:t xml:space="preserve"> située rue de la Souricière</w:t>
      </w:r>
      <w:r w:rsidR="00091B38">
        <w:rPr>
          <w:sz w:val="22"/>
          <w:szCs w:val="22"/>
        </w:rPr>
        <w:t xml:space="preserve">, </w:t>
      </w:r>
      <w:r w:rsidR="00780EBB">
        <w:rPr>
          <w:sz w:val="22"/>
          <w:szCs w:val="22"/>
        </w:rPr>
        <w:t>les véhicules ne ralentissent pas</w:t>
      </w:r>
      <w:r w:rsidR="00091B38">
        <w:rPr>
          <w:sz w:val="22"/>
          <w:szCs w:val="22"/>
        </w:rPr>
        <w:t>.</w:t>
      </w:r>
      <w:r w:rsidR="00780EBB">
        <w:rPr>
          <w:sz w:val="22"/>
          <w:szCs w:val="22"/>
        </w:rPr>
        <w:t xml:space="preserve"> Il faudra</w:t>
      </w:r>
      <w:r w:rsidR="00220D69">
        <w:rPr>
          <w:sz w:val="22"/>
          <w:szCs w:val="22"/>
        </w:rPr>
        <w:t>it</w:t>
      </w:r>
      <w:r w:rsidR="00780EBB">
        <w:rPr>
          <w:sz w:val="22"/>
          <w:szCs w:val="22"/>
        </w:rPr>
        <w:t xml:space="preserve"> envisager la pose d’un</w:t>
      </w:r>
      <w:r w:rsidR="00091B38">
        <w:rPr>
          <w:sz w:val="22"/>
          <w:szCs w:val="22"/>
        </w:rPr>
        <w:t xml:space="preserve"> plateau berlinois.</w:t>
      </w:r>
    </w:p>
    <w:p w14:paraId="6277A573" w14:textId="77777777" w:rsidR="00AD7B64" w:rsidRDefault="00AD7B64" w:rsidP="00780EBB">
      <w:pPr>
        <w:jc w:val="both"/>
        <w:rPr>
          <w:sz w:val="22"/>
          <w:szCs w:val="22"/>
        </w:rPr>
      </w:pPr>
    </w:p>
    <w:p w14:paraId="59C42B2F" w14:textId="5A497F93" w:rsidR="001A1288" w:rsidRDefault="001A1288" w:rsidP="001A1288">
      <w:pPr>
        <w:jc w:val="both"/>
        <w:rPr>
          <w:sz w:val="22"/>
          <w:szCs w:val="22"/>
        </w:rPr>
      </w:pPr>
      <w:r w:rsidRPr="00F2159B">
        <w:rPr>
          <w:sz w:val="22"/>
          <w:szCs w:val="22"/>
          <w:u w:val="single"/>
        </w:rPr>
        <w:t>Aménagement carrefour RD938-RD354</w:t>
      </w:r>
      <w:r>
        <w:rPr>
          <w:sz w:val="22"/>
          <w:szCs w:val="22"/>
        </w:rPr>
        <w:t xml:space="preserve"> : </w:t>
      </w:r>
      <w:r w:rsidR="00A85C21">
        <w:rPr>
          <w:sz w:val="22"/>
          <w:szCs w:val="22"/>
        </w:rPr>
        <w:t xml:space="preserve">un relevage de la RD 354 a été effectué pour améliorer la visibilité à cette intersection avec rétrécissement de chaussée. </w:t>
      </w:r>
      <w:r>
        <w:rPr>
          <w:sz w:val="22"/>
          <w:szCs w:val="22"/>
        </w:rPr>
        <w:t>Madame Lemaire, Maire, avait saisi le STA sur la dangerosité de ce carrefour pour les véhicules venant de Tours et souhaitant tourner</w:t>
      </w:r>
      <w:r w:rsidR="00A85C21">
        <w:rPr>
          <w:sz w:val="22"/>
          <w:szCs w:val="22"/>
        </w:rPr>
        <w:t xml:space="preserve"> vers Saint Christophe et sollicitait une ligne continue en amont du carrefour. </w:t>
      </w:r>
      <w:r w:rsidR="00F2159B">
        <w:rPr>
          <w:sz w:val="22"/>
          <w:szCs w:val="22"/>
        </w:rPr>
        <w:t xml:space="preserve"> Les services du STA indiquent n’avoir aucune information sur le caractère </w:t>
      </w:r>
      <w:proofErr w:type="spellStart"/>
      <w:r w:rsidR="00F2159B">
        <w:rPr>
          <w:sz w:val="22"/>
          <w:szCs w:val="22"/>
        </w:rPr>
        <w:t>accidentogène</w:t>
      </w:r>
      <w:proofErr w:type="spellEnd"/>
      <w:r w:rsidR="00F2159B">
        <w:rPr>
          <w:sz w:val="22"/>
          <w:szCs w:val="22"/>
        </w:rPr>
        <w:t xml:space="preserve"> de ce carrefour ; ils ne prévoient aucune modification du marquage. Les élus rappellent des accidents qui ont eu lieu et la crainte des usagers qui très souvent font une manœuvre à la station fruitière pour éviter le tourne à gauche.</w:t>
      </w:r>
      <w:r>
        <w:rPr>
          <w:sz w:val="22"/>
          <w:szCs w:val="22"/>
        </w:rPr>
        <w:t xml:space="preserve"> </w:t>
      </w:r>
    </w:p>
    <w:p w14:paraId="377FBD83" w14:textId="77777777" w:rsidR="00052A96" w:rsidRPr="00EF3A26" w:rsidRDefault="00052A96" w:rsidP="00780EBB">
      <w:pPr>
        <w:jc w:val="both"/>
        <w:rPr>
          <w:sz w:val="22"/>
          <w:szCs w:val="22"/>
        </w:rPr>
      </w:pPr>
    </w:p>
    <w:p w14:paraId="78B59785" w14:textId="77106B1C" w:rsidR="00596A7E" w:rsidRDefault="00D76B92" w:rsidP="00780EBB">
      <w:pPr>
        <w:jc w:val="both"/>
        <w:rPr>
          <w:sz w:val="22"/>
          <w:szCs w:val="22"/>
        </w:rPr>
      </w:pPr>
      <w:r w:rsidRPr="00E556B3">
        <w:rPr>
          <w:sz w:val="22"/>
          <w:szCs w:val="22"/>
          <w:u w:val="single"/>
        </w:rPr>
        <w:t>Travaux rue du Val Joyeux</w:t>
      </w:r>
      <w:r w:rsidR="00931831">
        <w:rPr>
          <w:sz w:val="22"/>
          <w:szCs w:val="22"/>
        </w:rPr>
        <w:t> : Madame Lemaire expose</w:t>
      </w:r>
      <w:r w:rsidR="00D173EE">
        <w:rPr>
          <w:sz w:val="22"/>
          <w:szCs w:val="22"/>
        </w:rPr>
        <w:t xml:space="preserve"> le devis de </w:t>
      </w:r>
      <w:r w:rsidR="00F2159B">
        <w:rPr>
          <w:sz w:val="22"/>
          <w:szCs w:val="22"/>
        </w:rPr>
        <w:t xml:space="preserve">la société </w:t>
      </w:r>
      <w:r w:rsidR="00D173EE">
        <w:rPr>
          <w:sz w:val="22"/>
          <w:szCs w:val="22"/>
        </w:rPr>
        <w:t xml:space="preserve">Eiffage sur la pose des </w:t>
      </w:r>
      <w:proofErr w:type="gramStart"/>
      <w:r w:rsidR="00D173EE">
        <w:rPr>
          <w:sz w:val="22"/>
          <w:szCs w:val="22"/>
        </w:rPr>
        <w:t>feux</w:t>
      </w:r>
      <w:r w:rsidR="00091B38">
        <w:rPr>
          <w:sz w:val="22"/>
          <w:szCs w:val="22"/>
        </w:rPr>
        <w:t xml:space="preserve"> .</w:t>
      </w:r>
      <w:proofErr w:type="gramEnd"/>
      <w:r w:rsidR="00F2159B">
        <w:rPr>
          <w:sz w:val="22"/>
          <w:szCs w:val="22"/>
        </w:rPr>
        <w:t xml:space="preserve"> Il n’est pas requis de </w:t>
      </w:r>
      <w:r w:rsidR="00091B38">
        <w:rPr>
          <w:sz w:val="22"/>
          <w:szCs w:val="22"/>
        </w:rPr>
        <w:t>délibération</w:t>
      </w:r>
      <w:r w:rsidR="00F2159B">
        <w:rPr>
          <w:sz w:val="22"/>
          <w:szCs w:val="22"/>
        </w:rPr>
        <w:t xml:space="preserve"> car ces travaux sont commandés par la Communauté de communes via le transfert de charges</w:t>
      </w:r>
      <w:r w:rsidR="00091B38">
        <w:rPr>
          <w:sz w:val="22"/>
          <w:szCs w:val="22"/>
        </w:rPr>
        <w:t xml:space="preserve">. </w:t>
      </w:r>
      <w:r w:rsidR="00F2159B">
        <w:rPr>
          <w:sz w:val="22"/>
          <w:szCs w:val="22"/>
        </w:rPr>
        <w:t xml:space="preserve">Les devis s’élèvent à </w:t>
      </w:r>
      <w:r w:rsidR="00091B38">
        <w:rPr>
          <w:sz w:val="22"/>
          <w:szCs w:val="22"/>
        </w:rPr>
        <w:t xml:space="preserve">39000 euros de feux </w:t>
      </w:r>
      <w:r w:rsidR="00F2159B">
        <w:rPr>
          <w:sz w:val="22"/>
          <w:szCs w:val="22"/>
        </w:rPr>
        <w:t xml:space="preserve">auxquels il faut ajouter </w:t>
      </w:r>
      <w:r w:rsidR="00091B38">
        <w:rPr>
          <w:sz w:val="22"/>
          <w:szCs w:val="22"/>
        </w:rPr>
        <w:t xml:space="preserve">23000 </w:t>
      </w:r>
      <w:r w:rsidR="00F2159B">
        <w:rPr>
          <w:sz w:val="22"/>
          <w:szCs w:val="22"/>
        </w:rPr>
        <w:t xml:space="preserve">euros </w:t>
      </w:r>
      <w:r w:rsidR="00091B38">
        <w:rPr>
          <w:sz w:val="22"/>
          <w:szCs w:val="22"/>
        </w:rPr>
        <w:t>de trottoirs soit 62000€HT</w:t>
      </w:r>
      <w:r w:rsidR="00F2159B">
        <w:rPr>
          <w:sz w:val="22"/>
          <w:szCs w:val="22"/>
        </w:rPr>
        <w:t xml:space="preserve"> de travaux</w:t>
      </w:r>
      <w:r w:rsidR="00091B38">
        <w:rPr>
          <w:sz w:val="22"/>
          <w:szCs w:val="22"/>
        </w:rPr>
        <w:t>.</w:t>
      </w:r>
      <w:r w:rsidR="00570F91">
        <w:rPr>
          <w:sz w:val="22"/>
          <w:szCs w:val="22"/>
        </w:rPr>
        <w:t xml:space="preserve"> </w:t>
      </w:r>
      <w:r w:rsidR="00596A7E">
        <w:rPr>
          <w:sz w:val="22"/>
          <w:szCs w:val="22"/>
        </w:rPr>
        <w:t xml:space="preserve">Une réunion publique aura lieu le 20 septembre 2019 à 19h00 au Foyer. </w:t>
      </w:r>
    </w:p>
    <w:p w14:paraId="68767AFD" w14:textId="77777777" w:rsidR="003055C7" w:rsidRDefault="003055C7" w:rsidP="003055C7">
      <w:pPr>
        <w:rPr>
          <w:b/>
          <w:sz w:val="22"/>
          <w:szCs w:val="22"/>
          <w:u w:val="single"/>
        </w:rPr>
      </w:pPr>
    </w:p>
    <w:p w14:paraId="5D31DD90" w14:textId="77777777" w:rsidR="00E3661C" w:rsidRDefault="00E3661C" w:rsidP="003055C7">
      <w:pPr>
        <w:rPr>
          <w:b/>
          <w:sz w:val="22"/>
          <w:szCs w:val="22"/>
          <w:u w:val="single"/>
        </w:rPr>
      </w:pPr>
    </w:p>
    <w:p w14:paraId="5D0DB5A7" w14:textId="77777777" w:rsidR="00E3661C" w:rsidRDefault="00E3661C" w:rsidP="003055C7">
      <w:pPr>
        <w:rPr>
          <w:b/>
          <w:sz w:val="22"/>
          <w:szCs w:val="22"/>
          <w:u w:val="single"/>
        </w:rPr>
      </w:pPr>
    </w:p>
    <w:p w14:paraId="71FEA76C" w14:textId="77777777" w:rsidR="00E3661C" w:rsidRPr="00DD086B" w:rsidRDefault="00E3661C" w:rsidP="003055C7">
      <w:pPr>
        <w:rPr>
          <w:b/>
          <w:sz w:val="22"/>
          <w:szCs w:val="22"/>
          <w:u w:val="single"/>
        </w:rPr>
      </w:pPr>
    </w:p>
    <w:p w14:paraId="37AE0F69" w14:textId="642054E9" w:rsidR="003055C7" w:rsidRPr="00DD086B" w:rsidRDefault="003055C7" w:rsidP="003055C7">
      <w:pPr>
        <w:jc w:val="both"/>
        <w:rPr>
          <w:b/>
          <w:sz w:val="22"/>
          <w:szCs w:val="22"/>
          <w:u w:val="single"/>
        </w:rPr>
      </w:pPr>
      <w:r w:rsidRPr="00DD086B">
        <w:rPr>
          <w:b/>
          <w:sz w:val="22"/>
          <w:szCs w:val="22"/>
          <w:u w:val="single"/>
        </w:rPr>
        <w:lastRenderedPageBreak/>
        <w:t xml:space="preserve">Délibération n°53 : Vente du CR 20 à M. </w:t>
      </w:r>
      <w:r w:rsidR="00113C6A">
        <w:rPr>
          <w:b/>
          <w:sz w:val="22"/>
          <w:szCs w:val="22"/>
          <w:u w:val="single"/>
        </w:rPr>
        <w:t>YYYY</w:t>
      </w:r>
    </w:p>
    <w:p w14:paraId="70D90895" w14:textId="392E9BFC" w:rsidR="00AD7B64" w:rsidRPr="00DD086B" w:rsidRDefault="00570F91" w:rsidP="00570F91">
      <w:pPr>
        <w:jc w:val="both"/>
      </w:pPr>
      <w:r w:rsidRPr="00DD086B">
        <w:rPr>
          <w:sz w:val="22"/>
          <w:szCs w:val="22"/>
        </w:rPr>
        <w:t>Le Conseil Municipal, à l’unanimité d</w:t>
      </w:r>
      <w:r w:rsidR="003055C7" w:rsidRPr="00DD086B">
        <w:rPr>
          <w:sz w:val="22"/>
          <w:szCs w:val="22"/>
        </w:rPr>
        <w:t>écide de céder à M</w:t>
      </w:r>
      <w:r w:rsidR="00113C6A">
        <w:rPr>
          <w:sz w:val="22"/>
          <w:szCs w:val="22"/>
        </w:rPr>
        <w:t>. YYYY</w:t>
      </w:r>
      <w:r w:rsidR="003055C7" w:rsidRPr="00DD086B">
        <w:rPr>
          <w:sz w:val="22"/>
          <w:szCs w:val="22"/>
        </w:rPr>
        <w:t xml:space="preserve"> 280 mètres de chemin selon le bornage établi en 2003 et validé par enquête publique en 2004 procédant au déclassement de ce chemin. Cette cession au prix de 431,20€ net fixé selon le calcul suivant : 280m x 4m de large x 0,385 €. Les frais d’acte seront à la charge de l’acquéreur. </w:t>
      </w:r>
    </w:p>
    <w:p w14:paraId="512B2447" w14:textId="77777777" w:rsidR="00AD7B64" w:rsidRPr="00DD086B" w:rsidRDefault="00AD7B64" w:rsidP="003055C7">
      <w:pPr>
        <w:jc w:val="both"/>
        <w:rPr>
          <w:b/>
          <w:sz w:val="22"/>
          <w:szCs w:val="22"/>
          <w:u w:val="single"/>
        </w:rPr>
      </w:pPr>
    </w:p>
    <w:p w14:paraId="3C62E566" w14:textId="5D7D5D7C" w:rsidR="003055C7" w:rsidRPr="00DD086B" w:rsidRDefault="003055C7" w:rsidP="003055C7">
      <w:pPr>
        <w:jc w:val="both"/>
        <w:rPr>
          <w:b/>
          <w:sz w:val="22"/>
          <w:szCs w:val="22"/>
          <w:u w:val="single"/>
        </w:rPr>
      </w:pPr>
      <w:r w:rsidRPr="00DD086B">
        <w:rPr>
          <w:b/>
          <w:sz w:val="22"/>
          <w:szCs w:val="22"/>
          <w:u w:val="single"/>
        </w:rPr>
        <w:t>Délibération n°54 : Création d’un droit de passage sur la parcelle A301.</w:t>
      </w:r>
    </w:p>
    <w:p w14:paraId="1498B5B8" w14:textId="3C9C0C9F" w:rsidR="003055C7" w:rsidRPr="00DD086B" w:rsidRDefault="003055C7" w:rsidP="003055C7">
      <w:pPr>
        <w:jc w:val="both"/>
        <w:rPr>
          <w:sz w:val="22"/>
          <w:szCs w:val="22"/>
        </w:rPr>
      </w:pPr>
      <w:r w:rsidRPr="00DD086B">
        <w:rPr>
          <w:sz w:val="22"/>
          <w:szCs w:val="22"/>
        </w:rPr>
        <w:t>Le Conseil Mun</w:t>
      </w:r>
      <w:r w:rsidR="00570F91" w:rsidRPr="00DD086B">
        <w:rPr>
          <w:sz w:val="22"/>
          <w:szCs w:val="22"/>
        </w:rPr>
        <w:t xml:space="preserve">icipal, </w:t>
      </w:r>
      <w:r w:rsidRPr="00DD086B">
        <w:rPr>
          <w:sz w:val="22"/>
          <w:szCs w:val="22"/>
        </w:rPr>
        <w:t>à l’unanimité </w:t>
      </w:r>
      <w:r w:rsidR="00570F91" w:rsidRPr="00DD086B">
        <w:rPr>
          <w:sz w:val="22"/>
          <w:szCs w:val="22"/>
        </w:rPr>
        <w:t>v</w:t>
      </w:r>
      <w:r w:rsidRPr="00DD086B">
        <w:rPr>
          <w:sz w:val="22"/>
          <w:szCs w:val="22"/>
        </w:rPr>
        <w:t>alide la création d’un droit de passage sur la parcelle A301 afin d’assurer la  desserte des parcelles liées au CR20, droit de passage qui est déjà utilisé par les riverains depuis de nombreuses années. Ce droit de passage permettra aussi l’accès à la partie du CR20 qui demeure propriété de la commune et non inclus dans l’enquête publique réalisée en 2003</w:t>
      </w:r>
      <w:proofErr w:type="gramStart"/>
      <w:r w:rsidRPr="00DD086B">
        <w:rPr>
          <w:sz w:val="22"/>
          <w:szCs w:val="22"/>
        </w:rPr>
        <w:t>..</w:t>
      </w:r>
      <w:proofErr w:type="gramEnd"/>
    </w:p>
    <w:p w14:paraId="3A960F99" w14:textId="77777777" w:rsidR="00052A96" w:rsidRPr="00DD086B" w:rsidRDefault="00052A96" w:rsidP="00052A96">
      <w:pPr>
        <w:rPr>
          <w:b/>
          <w:u w:val="single"/>
        </w:rPr>
      </w:pPr>
    </w:p>
    <w:p w14:paraId="246F5DE9" w14:textId="1AF09055" w:rsidR="00052A96" w:rsidRPr="00DD086B" w:rsidRDefault="00052A96" w:rsidP="00052A96">
      <w:pPr>
        <w:jc w:val="both"/>
        <w:rPr>
          <w:b/>
          <w:sz w:val="22"/>
          <w:szCs w:val="22"/>
          <w:u w:val="single"/>
        </w:rPr>
      </w:pPr>
      <w:r w:rsidRPr="00DD086B">
        <w:rPr>
          <w:b/>
          <w:u w:val="single"/>
        </w:rPr>
        <w:t>Délibération n°55:</w:t>
      </w:r>
      <w:r w:rsidRPr="00DD086B">
        <w:rPr>
          <w:b/>
          <w:sz w:val="22"/>
          <w:szCs w:val="22"/>
          <w:u w:val="single"/>
        </w:rPr>
        <w:t xml:space="preserve"> Régularisation administrative du déplacement du CR74 </w:t>
      </w:r>
    </w:p>
    <w:p w14:paraId="5B39E0CE" w14:textId="3B766B7E" w:rsidR="00570F91" w:rsidRPr="00DD086B" w:rsidRDefault="00052A96" w:rsidP="00052A96">
      <w:pPr>
        <w:jc w:val="both"/>
        <w:rPr>
          <w:sz w:val="22"/>
          <w:szCs w:val="22"/>
        </w:rPr>
      </w:pPr>
      <w:r w:rsidRPr="00DD086B">
        <w:rPr>
          <w:sz w:val="22"/>
          <w:szCs w:val="22"/>
        </w:rPr>
        <w:t>Madame Lemaire, Maire rappelle le projet de déplacement du CR 74 qui a fait l’objet d’une enquête publique 2004 (délibération du 4 février 2004) mais dont les actes n’ont jamais été finalisés.  Madame Lemaire expose ce projet et informe que dans les faits, le droit de passage est déjà utilisé par tous les riverains des parcelles desservies et concernées par ce tracé.</w:t>
      </w:r>
      <w:r w:rsidR="00570F91" w:rsidRPr="00DD086B">
        <w:rPr>
          <w:sz w:val="22"/>
          <w:szCs w:val="22"/>
        </w:rPr>
        <w:t xml:space="preserve"> </w:t>
      </w:r>
      <w:r w:rsidRPr="00DD086B">
        <w:rPr>
          <w:sz w:val="22"/>
          <w:szCs w:val="22"/>
        </w:rPr>
        <w:t>Le Conseil Mu</w:t>
      </w:r>
      <w:r w:rsidR="00570F91" w:rsidRPr="00DD086B">
        <w:rPr>
          <w:sz w:val="22"/>
          <w:szCs w:val="22"/>
        </w:rPr>
        <w:t>nicipal,</w:t>
      </w:r>
      <w:r w:rsidRPr="00DD086B">
        <w:rPr>
          <w:sz w:val="22"/>
          <w:szCs w:val="22"/>
        </w:rPr>
        <w:t xml:space="preserve"> à l’unanimité, </w:t>
      </w:r>
      <w:r w:rsidR="00570F91" w:rsidRPr="00DD086B">
        <w:rPr>
          <w:sz w:val="22"/>
          <w:szCs w:val="22"/>
        </w:rPr>
        <w:t>ratifie ce déplacement du CR 74.</w:t>
      </w:r>
    </w:p>
    <w:p w14:paraId="44C99B4C" w14:textId="77777777" w:rsidR="00E556B3" w:rsidRPr="00DD086B" w:rsidRDefault="00E556B3" w:rsidP="00084C64">
      <w:pPr>
        <w:tabs>
          <w:tab w:val="num" w:pos="900"/>
        </w:tabs>
        <w:ind w:right="98"/>
        <w:jc w:val="both"/>
        <w:rPr>
          <w:sz w:val="22"/>
          <w:szCs w:val="22"/>
        </w:rPr>
      </w:pPr>
    </w:p>
    <w:p w14:paraId="0982A55E" w14:textId="5C8D065D" w:rsidR="004F7D26" w:rsidRPr="00DD086B" w:rsidRDefault="004F7D26" w:rsidP="004F7D26">
      <w:pPr>
        <w:tabs>
          <w:tab w:val="num" w:pos="900"/>
        </w:tabs>
        <w:ind w:right="98"/>
        <w:jc w:val="both"/>
        <w:rPr>
          <w:b/>
          <w:sz w:val="22"/>
          <w:szCs w:val="22"/>
          <w:u w:val="single"/>
        </w:rPr>
      </w:pPr>
      <w:r w:rsidRPr="00DD086B">
        <w:rPr>
          <w:b/>
          <w:sz w:val="22"/>
          <w:szCs w:val="22"/>
          <w:u w:val="single"/>
        </w:rPr>
        <w:t xml:space="preserve">Délibération n°56 : Cimetière – relevage de sépultures suite à enquête publique – devis </w:t>
      </w:r>
      <w:proofErr w:type="spellStart"/>
      <w:r w:rsidRPr="00DD086B">
        <w:rPr>
          <w:b/>
          <w:sz w:val="22"/>
          <w:szCs w:val="22"/>
          <w:u w:val="single"/>
        </w:rPr>
        <w:t>Logistic</w:t>
      </w:r>
      <w:proofErr w:type="spellEnd"/>
      <w:r w:rsidRPr="00DD086B">
        <w:rPr>
          <w:b/>
          <w:sz w:val="22"/>
          <w:szCs w:val="22"/>
          <w:u w:val="single"/>
        </w:rPr>
        <w:t xml:space="preserve"> Marbrerie</w:t>
      </w:r>
    </w:p>
    <w:p w14:paraId="13E63CE5" w14:textId="57003DF8" w:rsidR="00570F91" w:rsidRPr="00DD086B" w:rsidRDefault="004F7D26" w:rsidP="00570F91">
      <w:pPr>
        <w:tabs>
          <w:tab w:val="num" w:pos="900"/>
        </w:tabs>
        <w:ind w:right="98"/>
        <w:jc w:val="both"/>
        <w:rPr>
          <w:sz w:val="22"/>
          <w:szCs w:val="22"/>
        </w:rPr>
      </w:pPr>
      <w:r w:rsidRPr="00DD086B">
        <w:rPr>
          <w:sz w:val="22"/>
          <w:szCs w:val="22"/>
        </w:rPr>
        <w:t>Le Conseil Mu</w:t>
      </w:r>
      <w:r w:rsidR="00570F91" w:rsidRPr="00DD086B">
        <w:rPr>
          <w:sz w:val="22"/>
          <w:szCs w:val="22"/>
        </w:rPr>
        <w:t xml:space="preserve">nicipal, </w:t>
      </w:r>
      <w:r w:rsidRPr="00DD086B">
        <w:rPr>
          <w:sz w:val="22"/>
          <w:szCs w:val="22"/>
        </w:rPr>
        <w:t xml:space="preserve"> à la majorité </w:t>
      </w:r>
      <w:proofErr w:type="gramStart"/>
      <w:r w:rsidRPr="00DD086B">
        <w:rPr>
          <w:sz w:val="22"/>
          <w:szCs w:val="22"/>
        </w:rPr>
        <w:t>( abstention</w:t>
      </w:r>
      <w:proofErr w:type="gramEnd"/>
      <w:r w:rsidRPr="00DD086B">
        <w:rPr>
          <w:sz w:val="22"/>
          <w:szCs w:val="22"/>
        </w:rPr>
        <w:t xml:space="preserve"> de M. Guitton) accepte les devis de </w:t>
      </w:r>
      <w:proofErr w:type="spellStart"/>
      <w:r w:rsidRPr="00DD086B">
        <w:rPr>
          <w:sz w:val="22"/>
          <w:szCs w:val="22"/>
        </w:rPr>
        <w:t>Logistic</w:t>
      </w:r>
      <w:proofErr w:type="spellEnd"/>
      <w:r w:rsidRPr="00DD086B">
        <w:rPr>
          <w:sz w:val="22"/>
          <w:szCs w:val="22"/>
        </w:rPr>
        <w:t xml:space="preserve"> Marbrerie 72, d’un montant de 9500€TTC et d’un montant de 9510€TTC, pour le relevage de 55 sépultures. Les montants seront prélevés sur les exercices comptables 2019 et 2020. </w:t>
      </w:r>
      <w:r w:rsidR="00570F91" w:rsidRPr="00DD086B">
        <w:rPr>
          <w:sz w:val="22"/>
          <w:szCs w:val="22"/>
        </w:rPr>
        <w:t>Pour mémoire, le relevage de 12 sépultures en 2017 par la société Elabor avait coûté 9165,12€TTC</w:t>
      </w:r>
    </w:p>
    <w:p w14:paraId="4FCF4019" w14:textId="77777777" w:rsidR="004F7D26" w:rsidRPr="00DD086B" w:rsidRDefault="004F7D26" w:rsidP="004F7D26">
      <w:pPr>
        <w:spacing w:after="100" w:afterAutospacing="1"/>
        <w:ind w:right="-28"/>
        <w:contextualSpacing/>
        <w:jc w:val="both"/>
        <w:rPr>
          <w:sz w:val="22"/>
          <w:szCs w:val="22"/>
        </w:rPr>
      </w:pPr>
    </w:p>
    <w:p w14:paraId="4904734F" w14:textId="1AD6D167" w:rsidR="00717F96" w:rsidRDefault="00780EBB" w:rsidP="00084C64">
      <w:pPr>
        <w:tabs>
          <w:tab w:val="num" w:pos="900"/>
        </w:tabs>
        <w:ind w:right="98"/>
        <w:jc w:val="both"/>
        <w:rPr>
          <w:sz w:val="22"/>
          <w:szCs w:val="22"/>
        </w:rPr>
      </w:pPr>
      <w:r w:rsidRPr="00052A96">
        <w:rPr>
          <w:sz w:val="22"/>
          <w:szCs w:val="22"/>
          <w:u w:val="single"/>
        </w:rPr>
        <w:t xml:space="preserve">Travaux </w:t>
      </w:r>
      <w:r w:rsidR="00052A96">
        <w:rPr>
          <w:sz w:val="22"/>
          <w:szCs w:val="22"/>
          <w:u w:val="single"/>
        </w:rPr>
        <w:t>rue du Vieux C</w:t>
      </w:r>
      <w:r w:rsidRPr="00052A96">
        <w:rPr>
          <w:sz w:val="22"/>
          <w:szCs w:val="22"/>
          <w:u w:val="single"/>
        </w:rPr>
        <w:t>hâteau</w:t>
      </w:r>
      <w:r w:rsidR="00BB7D8F">
        <w:rPr>
          <w:sz w:val="22"/>
          <w:szCs w:val="22"/>
          <w:u w:val="single"/>
        </w:rPr>
        <w:t xml:space="preserve"> et rue des Rabines</w:t>
      </w:r>
      <w:r>
        <w:rPr>
          <w:sz w:val="22"/>
          <w:szCs w:val="22"/>
        </w:rPr>
        <w:t> : ces travaux seraient à</w:t>
      </w:r>
      <w:r w:rsidR="00717F96">
        <w:rPr>
          <w:sz w:val="22"/>
          <w:szCs w:val="22"/>
        </w:rPr>
        <w:t xml:space="preserve"> programmer sur 2020.</w:t>
      </w:r>
    </w:p>
    <w:p w14:paraId="4EB34C0C" w14:textId="77777777" w:rsidR="00052A96" w:rsidRDefault="00052A96" w:rsidP="00084C64">
      <w:pPr>
        <w:tabs>
          <w:tab w:val="num" w:pos="900"/>
        </w:tabs>
        <w:ind w:right="98"/>
        <w:jc w:val="both"/>
        <w:rPr>
          <w:i/>
          <w:sz w:val="22"/>
          <w:szCs w:val="22"/>
        </w:rPr>
      </w:pPr>
    </w:p>
    <w:p w14:paraId="78F72B26" w14:textId="77777777" w:rsidR="00084C64" w:rsidRDefault="00084C64" w:rsidP="00084C64">
      <w:pPr>
        <w:rPr>
          <w:b/>
          <w:sz w:val="28"/>
          <w:szCs w:val="28"/>
          <w:u w:val="single"/>
        </w:rPr>
      </w:pPr>
      <w:r>
        <w:rPr>
          <w:b/>
          <w:sz w:val="28"/>
          <w:szCs w:val="28"/>
          <w:u w:val="single"/>
        </w:rPr>
        <w:t>4</w:t>
      </w:r>
      <w:r w:rsidRPr="00922169">
        <w:rPr>
          <w:b/>
          <w:sz w:val="28"/>
          <w:szCs w:val="28"/>
          <w:u w:val="single"/>
        </w:rPr>
        <w:t xml:space="preserve">. </w:t>
      </w:r>
      <w:r w:rsidR="00D76B92">
        <w:rPr>
          <w:b/>
          <w:sz w:val="28"/>
          <w:szCs w:val="28"/>
          <w:u w:val="single"/>
        </w:rPr>
        <w:t>ACTES et TPE</w:t>
      </w:r>
    </w:p>
    <w:p w14:paraId="6247A8D8" w14:textId="00F8CDE3" w:rsidR="00773501" w:rsidRPr="00DD086B" w:rsidRDefault="00773501" w:rsidP="00773501">
      <w:pPr>
        <w:rPr>
          <w:sz w:val="22"/>
          <w:szCs w:val="22"/>
        </w:rPr>
      </w:pPr>
      <w:r w:rsidRPr="00DD086B">
        <w:rPr>
          <w:b/>
          <w:sz w:val="22"/>
          <w:szCs w:val="22"/>
          <w:u w:val="single"/>
        </w:rPr>
        <w:t xml:space="preserve">Délibération n°57 : Convention pour la dématérialisation </w:t>
      </w:r>
    </w:p>
    <w:p w14:paraId="608B6F47" w14:textId="6F1FC9DC" w:rsidR="00DD086B" w:rsidRPr="00DD086B" w:rsidRDefault="00773501" w:rsidP="00773501">
      <w:pPr>
        <w:jc w:val="both"/>
        <w:rPr>
          <w:sz w:val="22"/>
          <w:szCs w:val="22"/>
        </w:rPr>
      </w:pPr>
      <w:r w:rsidRPr="00DD086B">
        <w:rPr>
          <w:sz w:val="22"/>
          <w:szCs w:val="22"/>
        </w:rPr>
        <w:t>Madame Lemaire fait part du projet de convention pour</w:t>
      </w:r>
      <w:r w:rsidR="00E3661C">
        <w:rPr>
          <w:sz w:val="22"/>
          <w:szCs w:val="22"/>
        </w:rPr>
        <w:t xml:space="preserve"> la dématérialisation des actes, c</w:t>
      </w:r>
      <w:r w:rsidRPr="00DD086B">
        <w:rPr>
          <w:sz w:val="22"/>
          <w:szCs w:val="22"/>
        </w:rPr>
        <w:t>onvention signée entre le Maire et Madame Le Préfet, avec intervention du prestataire informatique AGEDI ; ainsi tous les actes seront transmis au contrô</w:t>
      </w:r>
      <w:r w:rsidR="00E3661C">
        <w:rPr>
          <w:sz w:val="22"/>
          <w:szCs w:val="22"/>
        </w:rPr>
        <w:t xml:space="preserve">le de légalité </w:t>
      </w:r>
      <w:r w:rsidRPr="00DD086B">
        <w:rPr>
          <w:sz w:val="22"/>
          <w:szCs w:val="22"/>
        </w:rPr>
        <w:t>via une plateforme du Ministère de l’Intérieur. Tous les actes seront visés électroniquement.</w:t>
      </w:r>
      <w:r w:rsidR="00E3661C">
        <w:rPr>
          <w:sz w:val="22"/>
          <w:szCs w:val="22"/>
        </w:rPr>
        <w:t xml:space="preserve"> </w:t>
      </w:r>
      <w:r w:rsidRPr="00DD086B">
        <w:rPr>
          <w:sz w:val="22"/>
          <w:szCs w:val="22"/>
        </w:rPr>
        <w:t>Le Conseil Mu</w:t>
      </w:r>
      <w:r w:rsidR="00DD086B" w:rsidRPr="00DD086B">
        <w:rPr>
          <w:sz w:val="22"/>
          <w:szCs w:val="22"/>
        </w:rPr>
        <w:t>nicipal,</w:t>
      </w:r>
      <w:r w:rsidRPr="00DD086B">
        <w:rPr>
          <w:sz w:val="22"/>
          <w:szCs w:val="22"/>
        </w:rPr>
        <w:t xml:space="preserve"> à l’unanimité, accepte les termes de la convention</w:t>
      </w:r>
      <w:r w:rsidR="00DD086B" w:rsidRPr="00DD086B">
        <w:rPr>
          <w:sz w:val="22"/>
          <w:szCs w:val="22"/>
        </w:rPr>
        <w:t>.</w:t>
      </w:r>
    </w:p>
    <w:p w14:paraId="5368D384" w14:textId="77777777" w:rsidR="00D173EE" w:rsidRDefault="00D173EE" w:rsidP="00D173EE">
      <w:pPr>
        <w:rPr>
          <w:sz w:val="22"/>
          <w:szCs w:val="22"/>
        </w:rPr>
      </w:pPr>
    </w:p>
    <w:p w14:paraId="043FA975" w14:textId="1442B6BB" w:rsidR="00773501" w:rsidRPr="00DD086B" w:rsidRDefault="00773501" w:rsidP="00773501">
      <w:pPr>
        <w:spacing w:after="100" w:afterAutospacing="1"/>
        <w:ind w:right="-28"/>
        <w:contextualSpacing/>
        <w:jc w:val="both"/>
        <w:rPr>
          <w:sz w:val="22"/>
          <w:szCs w:val="22"/>
        </w:rPr>
      </w:pPr>
      <w:r w:rsidRPr="00DD086B">
        <w:rPr>
          <w:b/>
          <w:sz w:val="22"/>
          <w:szCs w:val="22"/>
          <w:u w:val="single"/>
        </w:rPr>
        <w:t>Délibération n°62 : Mise en place d’un terminal de paiement</w:t>
      </w:r>
    </w:p>
    <w:p w14:paraId="5FAC3677" w14:textId="63FF2B8B" w:rsidR="00773501" w:rsidRPr="00DD086B" w:rsidRDefault="00773501" w:rsidP="00DD086B">
      <w:pPr>
        <w:ind w:right="-28"/>
        <w:jc w:val="both"/>
      </w:pPr>
      <w:r w:rsidRPr="00DD086B">
        <w:t xml:space="preserve">Madame Lemaire, Maire, fait part de la demande et de l’intérêt de la mise en place d’un terminal de </w:t>
      </w:r>
      <w:proofErr w:type="spellStart"/>
      <w:r w:rsidRPr="00DD086B">
        <w:t>paiement.</w:t>
      </w:r>
      <w:r w:rsidRPr="00DD086B">
        <w:rPr>
          <w:color w:val="333333"/>
          <w:sz w:val="22"/>
          <w:szCs w:val="22"/>
          <w:shd w:val="clear" w:color="auto" w:fill="FFFFFF"/>
        </w:rPr>
        <w:t>La</w:t>
      </w:r>
      <w:proofErr w:type="spellEnd"/>
      <w:r w:rsidRPr="00DD086B">
        <w:rPr>
          <w:color w:val="333333"/>
          <w:sz w:val="22"/>
          <w:szCs w:val="22"/>
          <w:shd w:val="clear" w:color="auto" w:fill="FFFFFF"/>
        </w:rPr>
        <w:t xml:space="preserve"> mise en place du TPE sera dans le cadre de la régie, avec ouverture d'un compte </w:t>
      </w:r>
      <w:proofErr w:type="gramStart"/>
      <w:r w:rsidRPr="00DD086B">
        <w:rPr>
          <w:color w:val="333333"/>
          <w:sz w:val="22"/>
          <w:szCs w:val="22"/>
          <w:shd w:val="clear" w:color="auto" w:fill="FFFFFF"/>
        </w:rPr>
        <w:t>DFT .</w:t>
      </w:r>
      <w:proofErr w:type="gramEnd"/>
      <w:r w:rsidRPr="00DD086B">
        <w:rPr>
          <w:color w:val="333333"/>
          <w:sz w:val="22"/>
          <w:szCs w:val="22"/>
          <w:shd w:val="clear" w:color="auto" w:fill="FFFFFF"/>
        </w:rPr>
        <w:t xml:space="preserve"> les frais sont évalués à 0.25% du montant de la transaction + 0.05€ par </w:t>
      </w:r>
      <w:proofErr w:type="gramStart"/>
      <w:r w:rsidRPr="00DD086B">
        <w:rPr>
          <w:color w:val="333333"/>
          <w:sz w:val="22"/>
          <w:szCs w:val="22"/>
          <w:shd w:val="clear" w:color="auto" w:fill="FFFFFF"/>
        </w:rPr>
        <w:t>opération .</w:t>
      </w:r>
      <w:proofErr w:type="gramEnd"/>
      <w:r w:rsidRPr="00DD086B">
        <w:rPr>
          <w:color w:val="333333"/>
          <w:sz w:val="22"/>
          <w:szCs w:val="22"/>
          <w:shd w:val="clear" w:color="auto" w:fill="FFFFFF"/>
        </w:rPr>
        <w:t xml:space="preserve"> Pour les montants inférieurs à 20€, les frais sont de 0.20% du montant de la transaction + 0.03€ par opération). Les frais de location et de maintenance du TPE seront à ajouter. Il y a lieu de modifier tous les actes constitutifs des régies pour les encaissements par carte bancaire.</w:t>
      </w:r>
    </w:p>
    <w:p w14:paraId="6CB250D0" w14:textId="29D4F13B" w:rsidR="00773501" w:rsidRPr="00DD086B" w:rsidRDefault="00773501" w:rsidP="00773501">
      <w:pPr>
        <w:ind w:right="-28"/>
        <w:jc w:val="both"/>
      </w:pPr>
      <w:r w:rsidRPr="00DD086B">
        <w:rPr>
          <w:color w:val="333333"/>
          <w:sz w:val="22"/>
          <w:szCs w:val="22"/>
          <w:shd w:val="clear" w:color="auto" w:fill="FFFFFF"/>
        </w:rPr>
        <w:t>L</w:t>
      </w:r>
      <w:r w:rsidR="00DD086B" w:rsidRPr="00DD086B">
        <w:rPr>
          <w:color w:val="333333"/>
          <w:sz w:val="22"/>
          <w:szCs w:val="22"/>
          <w:shd w:val="clear" w:color="auto" w:fill="FFFFFF"/>
        </w:rPr>
        <w:t xml:space="preserve">e Conseil </w:t>
      </w:r>
      <w:proofErr w:type="spellStart"/>
      <w:r w:rsidR="00DD086B" w:rsidRPr="00DD086B">
        <w:rPr>
          <w:color w:val="333333"/>
          <w:sz w:val="22"/>
          <w:szCs w:val="22"/>
          <w:shd w:val="clear" w:color="auto" w:fill="FFFFFF"/>
        </w:rPr>
        <w:t>Municipal</w:t>
      </w:r>
      <w:proofErr w:type="gramStart"/>
      <w:r w:rsidR="00DD086B" w:rsidRPr="00DD086B">
        <w:rPr>
          <w:color w:val="333333"/>
          <w:sz w:val="22"/>
          <w:szCs w:val="22"/>
          <w:shd w:val="clear" w:color="auto" w:fill="FFFFFF"/>
        </w:rPr>
        <w:t>,</w:t>
      </w:r>
      <w:r w:rsidRPr="00DD086B">
        <w:rPr>
          <w:color w:val="333333"/>
          <w:sz w:val="22"/>
          <w:szCs w:val="22"/>
          <w:shd w:val="clear" w:color="auto" w:fill="FFFFFF"/>
        </w:rPr>
        <w:t>à</w:t>
      </w:r>
      <w:proofErr w:type="spellEnd"/>
      <w:proofErr w:type="gramEnd"/>
      <w:r w:rsidRPr="00DD086B">
        <w:rPr>
          <w:color w:val="333333"/>
          <w:sz w:val="22"/>
          <w:szCs w:val="22"/>
          <w:shd w:val="clear" w:color="auto" w:fill="FFFFFF"/>
        </w:rPr>
        <w:t xml:space="preserve"> l’unanimité, décide </w:t>
      </w:r>
      <w:r w:rsidRPr="00DD086B">
        <w:t xml:space="preserve">de la mise en place d’un terminal de paiement. </w:t>
      </w:r>
    </w:p>
    <w:p w14:paraId="1D819417" w14:textId="77777777" w:rsidR="00084C64" w:rsidRPr="00DD086B" w:rsidRDefault="00084C64" w:rsidP="00084C64">
      <w:pPr>
        <w:ind w:right="57"/>
        <w:jc w:val="both"/>
      </w:pPr>
    </w:p>
    <w:p w14:paraId="0F1B009D" w14:textId="77777777" w:rsidR="00084C64" w:rsidRDefault="00084C64" w:rsidP="00084C64">
      <w:pPr>
        <w:ind w:left="900" w:right="57" w:hanging="360"/>
        <w:jc w:val="both"/>
        <w:rPr>
          <w:b/>
          <w:u w:val="single"/>
        </w:rPr>
      </w:pPr>
      <w:r>
        <w:rPr>
          <w:b/>
          <w:u w:val="single"/>
        </w:rPr>
        <w:t>5. Intercommunalité</w:t>
      </w:r>
    </w:p>
    <w:p w14:paraId="1D17E17F" w14:textId="1A2B2370" w:rsidR="00773501" w:rsidRPr="00E3661C" w:rsidRDefault="00773501" w:rsidP="00773501">
      <w:pPr>
        <w:spacing w:after="60"/>
        <w:jc w:val="both"/>
        <w:rPr>
          <w:b/>
          <w:sz w:val="22"/>
          <w:szCs w:val="22"/>
          <w:u w:val="single"/>
        </w:rPr>
      </w:pPr>
      <w:r w:rsidRPr="00E3661C">
        <w:rPr>
          <w:b/>
          <w:u w:val="single"/>
        </w:rPr>
        <w:t>Délibération n°58 : Transfert de l’exercice de la compétence « Infrastructure(s) de charge pour véhicules électriques et hybrides rechargeables (IRVE) » au Syndicat Intercommunal d’Energie d’Indre-et-Loire (SIEIL)</w:t>
      </w:r>
    </w:p>
    <w:p w14:paraId="1B440FDC" w14:textId="77777777" w:rsidR="00DD086B" w:rsidRPr="00E3661C" w:rsidRDefault="00DD086B" w:rsidP="00DD086B">
      <w:pPr>
        <w:rPr>
          <w:sz w:val="22"/>
          <w:szCs w:val="22"/>
        </w:rPr>
      </w:pPr>
      <w:r w:rsidRPr="00E3661C">
        <w:rPr>
          <w:rFonts w:cstheme="minorHAnsi"/>
          <w:sz w:val="22"/>
          <w:szCs w:val="22"/>
        </w:rPr>
        <w:t>Le Conseil Municipal, à l’unanimité a</w:t>
      </w:r>
      <w:r w:rsidR="00773501" w:rsidRPr="00E3661C">
        <w:rPr>
          <w:sz w:val="22"/>
          <w:szCs w:val="22"/>
        </w:rPr>
        <w:t>pprouve le transfert de la compétence « IRVE : mise en place et organisation d’un service comprenant la création, l’entretien et l’exploitation des infrastructures de charge pour véhicules électriques et hybrides rechargeables » au SIEIL</w:t>
      </w:r>
      <w:r w:rsidRPr="00E3661C">
        <w:rPr>
          <w:sz w:val="22"/>
          <w:szCs w:val="22"/>
        </w:rPr>
        <w:t>.</w:t>
      </w:r>
    </w:p>
    <w:p w14:paraId="595EB867" w14:textId="77777777" w:rsidR="00084C64" w:rsidRPr="00E3661C" w:rsidRDefault="00084C64" w:rsidP="00084C64">
      <w:pPr>
        <w:ind w:right="57"/>
        <w:rPr>
          <w:b/>
        </w:rPr>
      </w:pPr>
    </w:p>
    <w:p w14:paraId="1DA64E87" w14:textId="5EB4375E" w:rsidR="00052A96" w:rsidRPr="00052A96" w:rsidRDefault="002E03EF" w:rsidP="00052A96">
      <w:pPr>
        <w:pStyle w:val="Paragraphedeliste"/>
        <w:numPr>
          <w:ilvl w:val="0"/>
          <w:numId w:val="2"/>
        </w:numPr>
        <w:ind w:right="57"/>
        <w:jc w:val="both"/>
        <w:rPr>
          <w:b/>
          <w:u w:val="single"/>
        </w:rPr>
      </w:pPr>
      <w:r>
        <w:rPr>
          <w:noProof/>
        </w:rPr>
        <mc:AlternateContent>
          <mc:Choice Requires="wps">
            <w:drawing>
              <wp:anchor distT="0" distB="0" distL="114300" distR="114300" simplePos="0" relativeHeight="251658240" behindDoc="0" locked="0" layoutInCell="1" allowOverlap="1" wp14:anchorId="4D993F8E" wp14:editId="0B280806">
                <wp:simplePos x="0" y="0"/>
                <wp:positionH relativeFrom="column">
                  <wp:posOffset>1316355</wp:posOffset>
                </wp:positionH>
                <wp:positionV relativeFrom="paragraph">
                  <wp:posOffset>5714</wp:posOffset>
                </wp:positionV>
                <wp:extent cx="142875" cy="133350"/>
                <wp:effectExtent l="0" t="0" r="0" b="0"/>
                <wp:wrapNone/>
                <wp:docPr id="12" name="Zone de texte 12"/>
                <wp:cNvGraphicFramePr/>
                <a:graphic xmlns:a="http://schemas.openxmlformats.org/drawingml/2006/main">
                  <a:graphicData uri="http://schemas.microsoft.com/office/word/2010/wordprocessingShape">
                    <wps:wsp>
                      <wps:cNvSpPr txBox="1"/>
                      <wps:spPr>
                        <a:xfrm flipV="1">
                          <a:off x="0" y="0"/>
                          <a:ext cx="14287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89511" w14:textId="77777777" w:rsidR="002E03EF" w:rsidRDefault="002E03EF" w:rsidP="002E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993F8E" id="_x0000_t202" coordsize="21600,21600" o:spt="202" path="m,l,21600r21600,l21600,xe">
                <v:stroke joinstyle="miter"/>
                <v:path gradientshapeok="t" o:connecttype="rect"/>
              </v:shapetype>
              <v:shape id="Zone de texte 12" o:spid="_x0000_s1026" type="#_x0000_t202" style="position:absolute;left:0;text-align:left;margin-left:103.65pt;margin-top:.45pt;width:11.2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" filled="f" stroked="f" strokeweight=".5pt">
                <v:textbox>
                  <w:txbxContent>
                    <w:p w14:paraId="19C89511" w14:textId="77777777" w:rsidR="002E03EF" w:rsidRDefault="002E03EF" w:rsidP="002E03EF"/>
                  </w:txbxContent>
                </v:textbox>
              </v:shape>
            </w:pict>
          </mc:Fallback>
        </mc:AlternateContent>
      </w:r>
      <w:r w:rsidR="00084C64">
        <w:rPr>
          <w:b/>
          <w:u w:val="single"/>
        </w:rPr>
        <w:t>Affaires scolaires</w:t>
      </w:r>
    </w:p>
    <w:p w14:paraId="0CBF40BB" w14:textId="76DF6CEE" w:rsidR="00084C64" w:rsidRDefault="00773501" w:rsidP="00084C64">
      <w:pPr>
        <w:ind w:right="57"/>
        <w:jc w:val="both"/>
      </w:pPr>
      <w:r w:rsidRPr="00773501">
        <w:t xml:space="preserve">Madame Lemaire rappelle de l’ouverture d’une </w:t>
      </w:r>
      <w:r w:rsidR="00A33F6D" w:rsidRPr="00773501">
        <w:t xml:space="preserve">TPS </w:t>
      </w:r>
      <w:r w:rsidRPr="00773501">
        <w:t xml:space="preserve">(toute petite section) </w:t>
      </w:r>
      <w:r w:rsidR="00A33F6D" w:rsidRPr="00773501">
        <w:t>à Saint Paterne voici 5 ans</w:t>
      </w:r>
      <w:r w:rsidR="00052A96">
        <w:t xml:space="preserve">, ce qui a </w:t>
      </w:r>
      <w:r w:rsidRPr="00773501">
        <w:t>engendré une multiplication d’inscription</w:t>
      </w:r>
      <w:r>
        <w:t>s</w:t>
      </w:r>
      <w:r w:rsidRPr="00773501">
        <w:t xml:space="preserve"> d’enfants de la Commune à </w:t>
      </w:r>
      <w:r w:rsidR="00220D69">
        <w:t xml:space="preserve">l’école de </w:t>
      </w:r>
      <w:bookmarkStart w:id="0" w:name="_GoBack"/>
      <w:bookmarkEnd w:id="0"/>
      <w:r w:rsidRPr="00773501">
        <w:t>Saint-Paterne-</w:t>
      </w:r>
      <w:proofErr w:type="gramStart"/>
      <w:r w:rsidRPr="00773501">
        <w:t xml:space="preserve">Racan </w:t>
      </w:r>
      <w:r w:rsidR="00A33F6D" w:rsidRPr="00773501">
        <w:t>.</w:t>
      </w:r>
      <w:proofErr w:type="gramEnd"/>
    </w:p>
    <w:p w14:paraId="1D58410B" w14:textId="77777777" w:rsidR="00DD086B" w:rsidRDefault="00DD086B" w:rsidP="00773501">
      <w:pPr>
        <w:ind w:right="57"/>
        <w:jc w:val="both"/>
        <w:rPr>
          <w:b/>
          <w:bCs/>
        </w:rPr>
      </w:pPr>
    </w:p>
    <w:p w14:paraId="0FA9A959" w14:textId="600544BE" w:rsidR="00773501" w:rsidRPr="00DD086B" w:rsidRDefault="00773501" w:rsidP="00DD086B">
      <w:pPr>
        <w:ind w:right="57"/>
        <w:jc w:val="both"/>
        <w:rPr>
          <w:b/>
          <w:u w:val="single"/>
        </w:rPr>
      </w:pPr>
      <w:r w:rsidRPr="00DD086B">
        <w:rPr>
          <w:b/>
          <w:u w:val="single"/>
        </w:rPr>
        <w:lastRenderedPageBreak/>
        <w:t>Délibération n°59 : Demande de dérogation scolaire</w:t>
      </w:r>
    </w:p>
    <w:p w14:paraId="7428C16E" w14:textId="78170CB9" w:rsidR="00773501" w:rsidRPr="00DD086B" w:rsidRDefault="00773501" w:rsidP="00773501">
      <w:pPr>
        <w:jc w:val="both"/>
      </w:pPr>
      <w:r w:rsidRPr="00DD086B">
        <w:t>Le travail faisant partie des dérogations légales, Madame Lemaire propose d’accepter la demande de dérogat</w:t>
      </w:r>
      <w:r w:rsidR="00E3661C">
        <w:t>ion pour l’inscription d’un enfant</w:t>
      </w:r>
      <w:r w:rsidRPr="00DD086B">
        <w:t xml:space="preserve"> en cours élémentaire et du second enfant en moyenne section.</w:t>
      </w:r>
      <w:r w:rsidR="00E3661C">
        <w:t xml:space="preserve"> </w:t>
      </w:r>
      <w:r w:rsidRPr="00DD086B">
        <w:t>Le Conseil Municipal, à l’unan</w:t>
      </w:r>
      <w:r w:rsidR="00DD086B" w:rsidRPr="00DD086B">
        <w:t>imité, prend acte de</w:t>
      </w:r>
      <w:r w:rsidR="00113C6A">
        <w:t xml:space="preserve"> cette demande.</w:t>
      </w:r>
      <w:r w:rsidRPr="00DD086B">
        <w:t xml:space="preserve"> </w:t>
      </w:r>
    </w:p>
    <w:p w14:paraId="047EE9E1" w14:textId="77777777" w:rsidR="00773501" w:rsidRPr="00DD086B" w:rsidRDefault="00773501" w:rsidP="00773501">
      <w:pPr>
        <w:spacing w:after="100" w:afterAutospacing="1"/>
        <w:ind w:right="-28"/>
        <w:contextualSpacing/>
        <w:jc w:val="both"/>
        <w:rPr>
          <w:b/>
          <w:sz w:val="22"/>
          <w:szCs w:val="22"/>
          <w:u w:val="single"/>
        </w:rPr>
      </w:pPr>
    </w:p>
    <w:p w14:paraId="63822F59" w14:textId="08AA968F" w:rsidR="00773501" w:rsidRPr="00DD086B" w:rsidRDefault="00773501" w:rsidP="00773501">
      <w:pPr>
        <w:spacing w:after="100" w:afterAutospacing="1"/>
        <w:ind w:right="-28"/>
        <w:contextualSpacing/>
        <w:jc w:val="both"/>
        <w:rPr>
          <w:b/>
          <w:sz w:val="22"/>
          <w:szCs w:val="22"/>
          <w:u w:val="single"/>
        </w:rPr>
      </w:pPr>
      <w:r w:rsidRPr="00DD086B">
        <w:rPr>
          <w:b/>
          <w:sz w:val="22"/>
          <w:szCs w:val="22"/>
          <w:u w:val="single"/>
        </w:rPr>
        <w:t>Délibération n°60 : demande de dérogation scolaire</w:t>
      </w:r>
    </w:p>
    <w:p w14:paraId="274FED42" w14:textId="7C5EF516" w:rsidR="00773501" w:rsidRPr="00DD086B" w:rsidRDefault="00773501" w:rsidP="00773501">
      <w:pPr>
        <w:jc w:val="both"/>
      </w:pPr>
      <w:r w:rsidRPr="00DD086B">
        <w:t xml:space="preserve">Madame Lemaire fait part de la demande de M. et Mme </w:t>
      </w:r>
      <w:proofErr w:type="gramStart"/>
      <w:r w:rsidR="00DD086B" w:rsidRPr="00DD086B">
        <w:t>YYYY</w:t>
      </w:r>
      <w:r w:rsidRPr="00DD086B">
        <w:t xml:space="preserve"> ,</w:t>
      </w:r>
      <w:proofErr w:type="gramEnd"/>
      <w:r w:rsidRPr="00DD086B">
        <w:t xml:space="preserve"> suite </w:t>
      </w:r>
      <w:r w:rsidR="00DD086B" w:rsidRPr="00DD086B">
        <w:t>à</w:t>
      </w:r>
      <w:r w:rsidRPr="00DD086B">
        <w:t xml:space="preserve"> la domiciliation précédente de la famille à Saint Paterne Racan. </w:t>
      </w:r>
      <w:r w:rsidR="00DD086B" w:rsidRPr="00DD086B">
        <w:t>L’enfant a</w:t>
      </w:r>
      <w:r w:rsidRPr="00DD086B">
        <w:t xml:space="preserve"> réalisé l’intégralité de sa scolarité maternelle dans la Commune de Saint-Paterne-Racan.</w:t>
      </w:r>
    </w:p>
    <w:p w14:paraId="73E36DD1" w14:textId="77777777" w:rsidR="00DD086B" w:rsidRPr="00DD086B" w:rsidRDefault="00DD086B" w:rsidP="00773501">
      <w:pPr>
        <w:jc w:val="both"/>
      </w:pPr>
      <w:r w:rsidRPr="00DD086B">
        <w:t>Le Conseil Municipal,</w:t>
      </w:r>
      <w:r w:rsidR="00773501" w:rsidRPr="00DD086B">
        <w:t xml:space="preserve"> à l’unanimité, prend acte de cette demande de dérogation.</w:t>
      </w:r>
    </w:p>
    <w:p w14:paraId="44BB96FD" w14:textId="77777777" w:rsidR="00084C64" w:rsidRPr="00DD086B" w:rsidRDefault="00084C64" w:rsidP="00084C64"/>
    <w:p w14:paraId="6B9C38FB" w14:textId="77777777" w:rsidR="00084C64" w:rsidRPr="00E67121" w:rsidRDefault="00D76B92" w:rsidP="00084C64">
      <w:pPr>
        <w:pStyle w:val="Paragraphedeliste"/>
        <w:numPr>
          <w:ilvl w:val="0"/>
          <w:numId w:val="2"/>
        </w:numPr>
        <w:ind w:right="-648"/>
        <w:jc w:val="both"/>
        <w:rPr>
          <w:b/>
          <w:u w:val="single"/>
        </w:rPr>
      </w:pPr>
      <w:r w:rsidRPr="00E67121">
        <w:rPr>
          <w:b/>
          <w:u w:val="single"/>
        </w:rPr>
        <w:t>Trésorerie</w:t>
      </w:r>
    </w:p>
    <w:p w14:paraId="53BDC7AD" w14:textId="1BEFFFF5" w:rsidR="00773501" w:rsidRPr="00E67121" w:rsidRDefault="00773501" w:rsidP="00780EBB">
      <w:pPr>
        <w:ind w:right="-84"/>
        <w:jc w:val="both"/>
        <w:rPr>
          <w:b/>
          <w:sz w:val="22"/>
          <w:szCs w:val="22"/>
          <w:u w:val="single"/>
        </w:rPr>
      </w:pPr>
      <w:r w:rsidRPr="00E67121">
        <w:rPr>
          <w:b/>
          <w:sz w:val="22"/>
          <w:szCs w:val="22"/>
          <w:u w:val="single"/>
        </w:rPr>
        <w:t xml:space="preserve">Délibération n°61 : Motion Fermeture Trésorerie Neuillé-Pont-Pierre </w:t>
      </w:r>
    </w:p>
    <w:p w14:paraId="391E39DD" w14:textId="452B29B4" w:rsidR="00773501" w:rsidRPr="00E67121" w:rsidRDefault="00773501" w:rsidP="00DD086B">
      <w:pPr>
        <w:ind w:right="-84"/>
        <w:jc w:val="both"/>
        <w:rPr>
          <w:b/>
          <w:bCs/>
          <w:sz w:val="22"/>
          <w:szCs w:val="22"/>
        </w:rPr>
      </w:pPr>
      <w:r w:rsidRPr="00E67121">
        <w:rPr>
          <w:sz w:val="22"/>
          <w:szCs w:val="22"/>
        </w:rPr>
        <w:t xml:space="preserve">Madame Lemaire fait part du projet de fermeture de la trésorerie et de la note envoyée par la DGFIP Elle donne lecture de la déclaration commune du président du département, du président de Tours Métropole Val de Loire et de tous les présidents de communautés de communes. </w:t>
      </w:r>
    </w:p>
    <w:p w14:paraId="26A12557" w14:textId="0D339C36" w:rsidR="00773501" w:rsidRPr="00E67121" w:rsidRDefault="00E67121" w:rsidP="00773501">
      <w:pPr>
        <w:jc w:val="both"/>
        <w:rPr>
          <w:sz w:val="22"/>
          <w:szCs w:val="22"/>
        </w:rPr>
      </w:pPr>
      <w:r w:rsidRPr="00E67121">
        <w:rPr>
          <w:sz w:val="22"/>
          <w:szCs w:val="22"/>
        </w:rPr>
        <w:t>L</w:t>
      </w:r>
      <w:r w:rsidR="00773501" w:rsidRPr="00E67121">
        <w:rPr>
          <w:sz w:val="22"/>
          <w:szCs w:val="22"/>
        </w:rPr>
        <w:t xml:space="preserve">es usagers auront comme seule possibilité, pour un rendez-vous en vis-à-vis, d’aller à Chinon. </w:t>
      </w:r>
    </w:p>
    <w:p w14:paraId="0F2233DB" w14:textId="6421288D" w:rsidR="00773501" w:rsidRPr="00E67121" w:rsidRDefault="00773501" w:rsidP="00773501">
      <w:pPr>
        <w:jc w:val="both"/>
        <w:rPr>
          <w:sz w:val="22"/>
          <w:szCs w:val="22"/>
        </w:rPr>
      </w:pPr>
      <w:r w:rsidRPr="00E67121">
        <w:rPr>
          <w:sz w:val="22"/>
          <w:szCs w:val="22"/>
        </w:rPr>
        <w:t xml:space="preserve">Le Conseil Municipal, à l’unanimité, sollicite que la DGFIP renonce à la fermeture de la Trésorerie de Neuillé Pont Pierre dans un souci de maintien d’un service public de proximité. </w:t>
      </w:r>
    </w:p>
    <w:p w14:paraId="5BE9A528" w14:textId="77777777" w:rsidR="00E67121" w:rsidRPr="00E67121" w:rsidRDefault="00E67121" w:rsidP="00773501">
      <w:pPr>
        <w:jc w:val="both"/>
        <w:rPr>
          <w:sz w:val="22"/>
          <w:szCs w:val="22"/>
        </w:rPr>
      </w:pPr>
    </w:p>
    <w:p w14:paraId="0D9EC088" w14:textId="77777777" w:rsidR="00084C64" w:rsidRPr="00E67121" w:rsidRDefault="00D76B92" w:rsidP="00E67121">
      <w:pPr>
        <w:pStyle w:val="Paragraphedeliste"/>
        <w:numPr>
          <w:ilvl w:val="0"/>
          <w:numId w:val="2"/>
        </w:numPr>
        <w:ind w:right="-648"/>
        <w:jc w:val="both"/>
        <w:rPr>
          <w:b/>
          <w:u w:val="single"/>
        </w:rPr>
      </w:pPr>
      <w:r w:rsidRPr="00E67121">
        <w:rPr>
          <w:b/>
          <w:u w:val="single"/>
        </w:rPr>
        <w:t>Associations</w:t>
      </w:r>
    </w:p>
    <w:p w14:paraId="70AD9E8E" w14:textId="25B12EDC" w:rsidR="00A63731" w:rsidRPr="00E67121" w:rsidRDefault="00A63731" w:rsidP="00A63731">
      <w:pPr>
        <w:jc w:val="both"/>
        <w:rPr>
          <w:b/>
        </w:rPr>
      </w:pPr>
      <w:r w:rsidRPr="00E67121">
        <w:rPr>
          <w:b/>
          <w:u w:val="single"/>
        </w:rPr>
        <w:t>Délibération n°62 : Archives départementales : dépôt des archives de la musique municipale</w:t>
      </w:r>
    </w:p>
    <w:p w14:paraId="56314388" w14:textId="4CE6CC20" w:rsidR="00A63731" w:rsidRPr="00E67121" w:rsidRDefault="00A63731" w:rsidP="00A63731">
      <w:pPr>
        <w:jc w:val="both"/>
      </w:pPr>
      <w:r w:rsidRPr="00E67121">
        <w:t>Le Conseil Municipal, à l’unanimité, donne son accord afin de déposer les archives de la Musique Municipale aux archives départementales.</w:t>
      </w:r>
      <w:r w:rsidRPr="00E67121">
        <w:rPr>
          <w:sz w:val="22"/>
          <w:szCs w:val="22"/>
        </w:rPr>
        <w:t xml:space="preserve"> </w:t>
      </w:r>
    </w:p>
    <w:p w14:paraId="6DB5A8BA" w14:textId="77777777" w:rsidR="00F73914" w:rsidRPr="00E67121" w:rsidRDefault="00F73914" w:rsidP="00084C64">
      <w:pPr>
        <w:jc w:val="both"/>
      </w:pPr>
    </w:p>
    <w:p w14:paraId="6D16CA66" w14:textId="296280C9" w:rsidR="00F73914" w:rsidRDefault="00F73914" w:rsidP="00084C64">
      <w:pPr>
        <w:jc w:val="both"/>
      </w:pPr>
      <w:r w:rsidRPr="00780EBB">
        <w:rPr>
          <w:u w:val="single"/>
        </w:rPr>
        <w:t>Histoire et patrimoine</w:t>
      </w:r>
      <w:r>
        <w:t xml:space="preserve"> : </w:t>
      </w:r>
      <w:r w:rsidR="00A63731">
        <w:t xml:space="preserve">Madame Lemaire fait part de </w:t>
      </w:r>
      <w:r w:rsidR="00896112">
        <w:t>lettres d</w:t>
      </w:r>
      <w:r w:rsidR="00113C6A">
        <w:t>’une auteur</w:t>
      </w:r>
      <w:r w:rsidR="00896112">
        <w:t>e</w:t>
      </w:r>
      <w:r w:rsidR="00A63731">
        <w:t xml:space="preserve"> qui ont été confiées </w:t>
      </w:r>
      <w:r w:rsidR="00BA62B1">
        <w:t>au Maire de la Commune</w:t>
      </w:r>
      <w:r w:rsidR="00896112">
        <w:t xml:space="preserve">. On ne sait pas si </w:t>
      </w:r>
      <w:r w:rsidR="00780EBB">
        <w:t xml:space="preserve">la </w:t>
      </w:r>
      <w:r w:rsidR="00896112">
        <w:t>famille donne</w:t>
      </w:r>
      <w:r w:rsidR="00780EBB">
        <w:t xml:space="preserve"> son accord pour les diffuser. Mme L</w:t>
      </w:r>
      <w:r w:rsidR="00896112">
        <w:t>emaire</w:t>
      </w:r>
      <w:r w:rsidR="00BA62B1">
        <w:t xml:space="preserve">, Maire, </w:t>
      </w:r>
      <w:r w:rsidR="00896112">
        <w:t>doit se renseigner</w:t>
      </w:r>
      <w:r w:rsidR="00BA62B1">
        <w:t xml:space="preserve"> auprès des Services Juridiques afin de confier ces documents auprès des Archives D</w:t>
      </w:r>
      <w:r w:rsidR="00896112">
        <w:t>épartementales</w:t>
      </w:r>
      <w:r w:rsidR="00A63731">
        <w:t>.</w:t>
      </w:r>
    </w:p>
    <w:p w14:paraId="1E5F9B60" w14:textId="77777777" w:rsidR="00F73914" w:rsidRDefault="00F73914" w:rsidP="00084C64">
      <w:pPr>
        <w:jc w:val="both"/>
      </w:pPr>
    </w:p>
    <w:p w14:paraId="54D87024" w14:textId="77777777" w:rsidR="00084C64" w:rsidRDefault="00D76B92" w:rsidP="00084C64">
      <w:pPr>
        <w:pStyle w:val="Paragraphedeliste"/>
        <w:numPr>
          <w:ilvl w:val="0"/>
          <w:numId w:val="2"/>
        </w:numPr>
        <w:rPr>
          <w:b/>
          <w:sz w:val="28"/>
          <w:szCs w:val="28"/>
          <w:u w:val="single"/>
        </w:rPr>
      </w:pPr>
      <w:r>
        <w:rPr>
          <w:b/>
          <w:sz w:val="28"/>
          <w:szCs w:val="28"/>
          <w:u w:val="single"/>
        </w:rPr>
        <w:t>Téléthon</w:t>
      </w:r>
    </w:p>
    <w:p w14:paraId="1E5122CC" w14:textId="2857140E" w:rsidR="00D76B92" w:rsidRDefault="003D0B75" w:rsidP="00780EBB">
      <w:pPr>
        <w:pStyle w:val="Paragraphedeliste"/>
        <w:ind w:left="0"/>
        <w:rPr>
          <w:sz w:val="22"/>
          <w:szCs w:val="22"/>
        </w:rPr>
      </w:pPr>
      <w:r w:rsidRPr="003D0B75">
        <w:rPr>
          <w:sz w:val="22"/>
          <w:szCs w:val="22"/>
        </w:rPr>
        <w:t>Madame Lemaire fait part de la demande de subvention et du projet de passage/animation sur la commune</w:t>
      </w:r>
      <w:r w:rsidR="00780EBB">
        <w:rPr>
          <w:sz w:val="22"/>
          <w:szCs w:val="22"/>
        </w:rPr>
        <w:t xml:space="preserve"> les 6 et 7</w:t>
      </w:r>
      <w:r w:rsidR="00896112">
        <w:rPr>
          <w:sz w:val="22"/>
          <w:szCs w:val="22"/>
        </w:rPr>
        <w:t xml:space="preserve"> décembre</w:t>
      </w:r>
    </w:p>
    <w:p w14:paraId="1F3CA427" w14:textId="77777777" w:rsidR="00896112" w:rsidRPr="003D0B75" w:rsidRDefault="00896112" w:rsidP="003D0B75">
      <w:pPr>
        <w:pStyle w:val="Paragraphedeliste"/>
        <w:ind w:left="1068" w:hanging="1068"/>
        <w:rPr>
          <w:sz w:val="22"/>
          <w:szCs w:val="22"/>
        </w:rPr>
      </w:pPr>
    </w:p>
    <w:p w14:paraId="29B0A38F" w14:textId="77777777" w:rsidR="00D76B92" w:rsidRPr="003D0B75" w:rsidRDefault="00D76B92" w:rsidP="003D0B75">
      <w:pPr>
        <w:pStyle w:val="Paragraphedeliste"/>
        <w:ind w:left="1068" w:hanging="1068"/>
        <w:rPr>
          <w:sz w:val="22"/>
          <w:szCs w:val="22"/>
        </w:rPr>
      </w:pPr>
    </w:p>
    <w:p w14:paraId="787F684E" w14:textId="77777777" w:rsidR="00EF3A26" w:rsidRPr="00EF3A26" w:rsidRDefault="00D76B92" w:rsidP="00EF3A26">
      <w:pPr>
        <w:pStyle w:val="Paragraphedeliste"/>
        <w:numPr>
          <w:ilvl w:val="0"/>
          <w:numId w:val="2"/>
        </w:numPr>
        <w:rPr>
          <w:b/>
          <w:sz w:val="28"/>
          <w:szCs w:val="28"/>
          <w:u w:val="single"/>
        </w:rPr>
      </w:pPr>
      <w:r>
        <w:rPr>
          <w:b/>
          <w:sz w:val="28"/>
          <w:szCs w:val="28"/>
          <w:u w:val="single"/>
        </w:rPr>
        <w:t>Affaires Diverses</w:t>
      </w:r>
    </w:p>
    <w:p w14:paraId="4AD183DA" w14:textId="77777777" w:rsidR="00EF3A26" w:rsidRDefault="00EF3A26" w:rsidP="00084C64">
      <w:pPr>
        <w:jc w:val="both"/>
        <w:rPr>
          <w:sz w:val="22"/>
          <w:szCs w:val="22"/>
        </w:rPr>
      </w:pPr>
    </w:p>
    <w:p w14:paraId="35CEF43D" w14:textId="6BADC2CB" w:rsidR="00F5316B" w:rsidRDefault="00991BDD" w:rsidP="00084C64">
      <w:pPr>
        <w:jc w:val="both"/>
        <w:rPr>
          <w:sz w:val="22"/>
          <w:szCs w:val="22"/>
        </w:rPr>
      </w:pPr>
      <w:r>
        <w:rPr>
          <w:sz w:val="22"/>
          <w:szCs w:val="22"/>
          <w:u w:val="single"/>
        </w:rPr>
        <w:t>« </w:t>
      </w:r>
      <w:proofErr w:type="gramStart"/>
      <w:r>
        <w:rPr>
          <w:sz w:val="22"/>
          <w:szCs w:val="22"/>
          <w:u w:val="single"/>
        </w:rPr>
        <w:t>tracé</w:t>
      </w:r>
      <w:proofErr w:type="gramEnd"/>
      <w:r>
        <w:rPr>
          <w:sz w:val="22"/>
          <w:szCs w:val="22"/>
          <w:u w:val="single"/>
        </w:rPr>
        <w:t xml:space="preserve"> parking rue Croix P</w:t>
      </w:r>
      <w:r w:rsidR="00F5316B" w:rsidRPr="00A63731">
        <w:rPr>
          <w:sz w:val="22"/>
          <w:szCs w:val="22"/>
          <w:u w:val="single"/>
        </w:rPr>
        <w:t>apillon</w:t>
      </w:r>
      <w:r>
        <w:rPr>
          <w:sz w:val="22"/>
          <w:szCs w:val="22"/>
          <w:u w:val="single"/>
        </w:rPr>
        <w:t> »</w:t>
      </w:r>
      <w:r>
        <w:rPr>
          <w:sz w:val="22"/>
          <w:szCs w:val="22"/>
        </w:rPr>
        <w:t> : suite à des différend</w:t>
      </w:r>
      <w:r w:rsidR="00A63731">
        <w:rPr>
          <w:sz w:val="22"/>
          <w:szCs w:val="22"/>
        </w:rPr>
        <w:t>s entre riverains, il faudra peut-être envisager un marquage au sol rue de la Croix Papillon</w:t>
      </w:r>
      <w:r w:rsidR="001425FB">
        <w:rPr>
          <w:sz w:val="22"/>
          <w:szCs w:val="22"/>
        </w:rPr>
        <w:t>.</w:t>
      </w:r>
    </w:p>
    <w:p w14:paraId="7B4B0D1E" w14:textId="094336FB" w:rsidR="001425FB" w:rsidRDefault="001425FB" w:rsidP="00084C64">
      <w:pPr>
        <w:jc w:val="both"/>
        <w:rPr>
          <w:sz w:val="22"/>
          <w:szCs w:val="22"/>
        </w:rPr>
      </w:pPr>
    </w:p>
    <w:p w14:paraId="72A0F10E" w14:textId="0FFC7F0A" w:rsidR="001425FB" w:rsidRDefault="00991BDD" w:rsidP="00084C64">
      <w:pPr>
        <w:jc w:val="both"/>
        <w:rPr>
          <w:sz w:val="22"/>
          <w:szCs w:val="22"/>
        </w:rPr>
      </w:pPr>
      <w:r>
        <w:rPr>
          <w:sz w:val="22"/>
          <w:szCs w:val="22"/>
          <w:u w:val="single"/>
        </w:rPr>
        <w:t>Forum des A</w:t>
      </w:r>
      <w:r w:rsidR="001425FB" w:rsidRPr="00A63731">
        <w:rPr>
          <w:sz w:val="22"/>
          <w:szCs w:val="22"/>
          <w:u w:val="single"/>
        </w:rPr>
        <w:t>sso</w:t>
      </w:r>
      <w:r w:rsidR="00BA62B1">
        <w:rPr>
          <w:sz w:val="22"/>
          <w:szCs w:val="22"/>
          <w:u w:val="single"/>
        </w:rPr>
        <w:t>ciations</w:t>
      </w:r>
      <w:r w:rsidR="00A63731">
        <w:rPr>
          <w:sz w:val="22"/>
          <w:szCs w:val="22"/>
        </w:rPr>
        <w:t xml:space="preserve"> : </w:t>
      </w:r>
      <w:r w:rsidR="001425FB">
        <w:rPr>
          <w:sz w:val="22"/>
          <w:szCs w:val="22"/>
        </w:rPr>
        <w:t>15 asso</w:t>
      </w:r>
      <w:r w:rsidR="00A63731">
        <w:rPr>
          <w:sz w:val="22"/>
          <w:szCs w:val="22"/>
        </w:rPr>
        <w:t>ciations sont</w:t>
      </w:r>
      <w:r w:rsidR="001425FB">
        <w:rPr>
          <w:sz w:val="22"/>
          <w:szCs w:val="22"/>
        </w:rPr>
        <w:t xml:space="preserve"> inscrites</w:t>
      </w:r>
      <w:r w:rsidR="00BA62B1">
        <w:rPr>
          <w:sz w:val="22"/>
          <w:szCs w:val="22"/>
        </w:rPr>
        <w:t xml:space="preserve"> à ce jour</w:t>
      </w:r>
      <w:r w:rsidR="00A63731">
        <w:rPr>
          <w:sz w:val="22"/>
          <w:szCs w:val="22"/>
        </w:rPr>
        <w:t xml:space="preserve">. </w:t>
      </w:r>
      <w:r w:rsidR="00BA62B1">
        <w:rPr>
          <w:sz w:val="22"/>
          <w:szCs w:val="22"/>
        </w:rPr>
        <w:t>Le Forum aura lieu à l’Espace Beausoulage le samedi 7 septembre de 14h00 à 17h30.</w:t>
      </w:r>
    </w:p>
    <w:p w14:paraId="7CDBDD90" w14:textId="19CFCCBC" w:rsidR="00624AF4" w:rsidRDefault="00624AF4" w:rsidP="00084C64">
      <w:pPr>
        <w:jc w:val="both"/>
        <w:rPr>
          <w:sz w:val="22"/>
          <w:szCs w:val="22"/>
        </w:rPr>
      </w:pPr>
    </w:p>
    <w:p w14:paraId="53EDFFAB" w14:textId="12B04D40" w:rsidR="00624AF4" w:rsidRDefault="00624AF4" w:rsidP="00084C64">
      <w:pPr>
        <w:jc w:val="both"/>
        <w:rPr>
          <w:sz w:val="22"/>
          <w:szCs w:val="22"/>
        </w:rPr>
      </w:pPr>
      <w:r w:rsidRPr="00A63731">
        <w:rPr>
          <w:sz w:val="22"/>
          <w:szCs w:val="22"/>
          <w:u w:val="single"/>
        </w:rPr>
        <w:t>Débroussaillage CR22</w:t>
      </w:r>
      <w:r w:rsidR="00A63731">
        <w:rPr>
          <w:sz w:val="22"/>
          <w:szCs w:val="22"/>
        </w:rPr>
        <w:t> : un riverain demande le broya</w:t>
      </w:r>
      <w:r w:rsidR="00BA62B1">
        <w:rPr>
          <w:sz w:val="22"/>
          <w:szCs w:val="22"/>
        </w:rPr>
        <w:t>ge de</w:t>
      </w:r>
      <w:r w:rsidR="00A63731">
        <w:rPr>
          <w:sz w:val="22"/>
          <w:szCs w:val="22"/>
        </w:rPr>
        <w:t xml:space="preserve"> ronces. L’entretien d’un chemin rural incombe aux riverains.</w:t>
      </w:r>
    </w:p>
    <w:p w14:paraId="5A0DF430" w14:textId="77777777" w:rsidR="00BA62B1" w:rsidRPr="00BA62B1" w:rsidRDefault="00BA62B1" w:rsidP="00BA62B1"/>
    <w:p w14:paraId="5D8DAA88" w14:textId="42F36B5F" w:rsidR="00BC6456" w:rsidRDefault="00BC6456" w:rsidP="00084C64">
      <w:pPr>
        <w:jc w:val="both"/>
        <w:rPr>
          <w:sz w:val="22"/>
          <w:szCs w:val="22"/>
        </w:rPr>
      </w:pPr>
      <w:r w:rsidRPr="00A63731">
        <w:rPr>
          <w:sz w:val="22"/>
          <w:szCs w:val="22"/>
          <w:u w:val="single"/>
        </w:rPr>
        <w:t>Chemin de la Perrine</w:t>
      </w:r>
      <w:r>
        <w:rPr>
          <w:sz w:val="22"/>
          <w:szCs w:val="22"/>
        </w:rPr>
        <w:t> : 2 risques d’accident</w:t>
      </w:r>
      <w:r w:rsidR="00A63731">
        <w:rPr>
          <w:sz w:val="22"/>
          <w:szCs w:val="22"/>
        </w:rPr>
        <w:t xml:space="preserve">s ont été signalés la semaine </w:t>
      </w:r>
      <w:r>
        <w:rPr>
          <w:sz w:val="22"/>
          <w:szCs w:val="22"/>
        </w:rPr>
        <w:t xml:space="preserve"> passée</w:t>
      </w:r>
      <w:r w:rsidR="00A63731">
        <w:rPr>
          <w:sz w:val="22"/>
          <w:szCs w:val="22"/>
        </w:rPr>
        <w:t>. Ce chemin est très utilisé depuis la pose des feux alternat</w:t>
      </w:r>
      <w:r w:rsidR="00113C6A">
        <w:rPr>
          <w:sz w:val="22"/>
          <w:szCs w:val="22"/>
        </w:rPr>
        <w:t>s</w:t>
      </w:r>
      <w:r w:rsidR="00A63731">
        <w:rPr>
          <w:sz w:val="22"/>
          <w:szCs w:val="22"/>
        </w:rPr>
        <w:t xml:space="preserve"> rue du Val Joyeux.</w:t>
      </w:r>
    </w:p>
    <w:p w14:paraId="3E0B48D5" w14:textId="77777777" w:rsidR="00BC6456" w:rsidRDefault="00BC6456" w:rsidP="00084C64">
      <w:pPr>
        <w:jc w:val="both"/>
        <w:rPr>
          <w:sz w:val="22"/>
          <w:szCs w:val="22"/>
        </w:rPr>
      </w:pPr>
    </w:p>
    <w:p w14:paraId="328EE67D" w14:textId="77777777" w:rsidR="00EF3A26" w:rsidRDefault="00EF3A26" w:rsidP="00084C64">
      <w:pPr>
        <w:jc w:val="both"/>
        <w:rPr>
          <w:sz w:val="22"/>
          <w:szCs w:val="22"/>
        </w:rPr>
      </w:pPr>
    </w:p>
    <w:p w14:paraId="2F2D0A60" w14:textId="72471AA4" w:rsidR="00084C64" w:rsidRDefault="00084C64" w:rsidP="00084C64">
      <w:pPr>
        <w:jc w:val="both"/>
        <w:rPr>
          <w:sz w:val="22"/>
          <w:szCs w:val="22"/>
        </w:rPr>
      </w:pPr>
      <w:r>
        <w:rPr>
          <w:sz w:val="22"/>
          <w:szCs w:val="22"/>
        </w:rPr>
        <w:t xml:space="preserve">La séance est levée à </w:t>
      </w:r>
      <w:r w:rsidR="00D872C0">
        <w:rPr>
          <w:sz w:val="22"/>
          <w:szCs w:val="22"/>
        </w:rPr>
        <w:t>22h45</w:t>
      </w:r>
    </w:p>
    <w:p w14:paraId="6DF3CADB" w14:textId="77777777" w:rsidR="00EF3A26" w:rsidRDefault="00EF3A26" w:rsidP="00084C64">
      <w:pPr>
        <w:jc w:val="both"/>
        <w:rPr>
          <w:sz w:val="22"/>
          <w:szCs w:val="22"/>
        </w:rPr>
      </w:pPr>
    </w:p>
    <w:sectPr w:rsidR="00EF3A26" w:rsidSect="005969ED">
      <w:pgSz w:w="11906" w:h="16838"/>
      <w:pgMar w:top="567" w:right="1274"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1" w15:restartNumberingAfterBreak="0">
    <w:nsid w:val="4AE90E4E"/>
    <w:multiLevelType w:val="hybridMultilevel"/>
    <w:tmpl w:val="AE36DB70"/>
    <w:lvl w:ilvl="0" w:tplc="2D5EFBE2">
      <w:start w:val="5"/>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0"/>
  </w:num>
  <w:num w:numId="5">
    <w:abstractNumId w:val="5"/>
  </w:num>
  <w:num w:numId="6">
    <w:abstractNumId w:val="12"/>
  </w:num>
  <w:num w:numId="7">
    <w:abstractNumId w:val="2"/>
  </w:num>
  <w:num w:numId="8">
    <w:abstractNumId w:val="14"/>
  </w:num>
  <w:num w:numId="9">
    <w:abstractNumId w:val="4"/>
  </w:num>
  <w:num w:numId="10">
    <w:abstractNumId w:val="7"/>
  </w:num>
  <w:num w:numId="11">
    <w:abstractNumId w:val="3"/>
  </w:num>
  <w:num w:numId="12">
    <w:abstractNumId w:val="6"/>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4"/>
    <w:rsid w:val="00052A96"/>
    <w:rsid w:val="00061F53"/>
    <w:rsid w:val="00084C64"/>
    <w:rsid w:val="00086696"/>
    <w:rsid w:val="00091B38"/>
    <w:rsid w:val="000B06DC"/>
    <w:rsid w:val="000C2CF6"/>
    <w:rsid w:val="000D78C3"/>
    <w:rsid w:val="00111FE9"/>
    <w:rsid w:val="00113C6A"/>
    <w:rsid w:val="001425FB"/>
    <w:rsid w:val="001A1288"/>
    <w:rsid w:val="001F0C67"/>
    <w:rsid w:val="00212CB3"/>
    <w:rsid w:val="00220D69"/>
    <w:rsid w:val="002E03EF"/>
    <w:rsid w:val="003055C7"/>
    <w:rsid w:val="003A33C3"/>
    <w:rsid w:val="003D0B75"/>
    <w:rsid w:val="00443E42"/>
    <w:rsid w:val="0048188F"/>
    <w:rsid w:val="004C4864"/>
    <w:rsid w:val="004F7D26"/>
    <w:rsid w:val="00570F91"/>
    <w:rsid w:val="00596A7E"/>
    <w:rsid w:val="005F3239"/>
    <w:rsid w:val="00624AF4"/>
    <w:rsid w:val="006259AD"/>
    <w:rsid w:val="00634EB0"/>
    <w:rsid w:val="006E0943"/>
    <w:rsid w:val="00717F96"/>
    <w:rsid w:val="00744A47"/>
    <w:rsid w:val="00773501"/>
    <w:rsid w:val="00780EBB"/>
    <w:rsid w:val="00871BED"/>
    <w:rsid w:val="00896112"/>
    <w:rsid w:val="00931831"/>
    <w:rsid w:val="00991BDD"/>
    <w:rsid w:val="0099677D"/>
    <w:rsid w:val="009A2590"/>
    <w:rsid w:val="009D2402"/>
    <w:rsid w:val="00A33F6D"/>
    <w:rsid w:val="00A63731"/>
    <w:rsid w:val="00A85C21"/>
    <w:rsid w:val="00AD2AF2"/>
    <w:rsid w:val="00AD7B64"/>
    <w:rsid w:val="00AF7EFD"/>
    <w:rsid w:val="00B21E4D"/>
    <w:rsid w:val="00BA62B1"/>
    <w:rsid w:val="00BB7D8F"/>
    <w:rsid w:val="00BC6456"/>
    <w:rsid w:val="00BD052B"/>
    <w:rsid w:val="00C03032"/>
    <w:rsid w:val="00CA1EED"/>
    <w:rsid w:val="00D173EE"/>
    <w:rsid w:val="00D76B92"/>
    <w:rsid w:val="00D872C0"/>
    <w:rsid w:val="00DD086B"/>
    <w:rsid w:val="00E1716D"/>
    <w:rsid w:val="00E176EC"/>
    <w:rsid w:val="00E3661C"/>
    <w:rsid w:val="00E556B3"/>
    <w:rsid w:val="00E67121"/>
    <w:rsid w:val="00EF3A26"/>
    <w:rsid w:val="00F2159B"/>
    <w:rsid w:val="00F5316B"/>
    <w:rsid w:val="00F73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6C"/>
  <w15:chartTrackingRefBased/>
  <w15:docId w15:val="{DAA35CE9-AF78-4876-99F8-4EEFB97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4C64"/>
    <w:pPr>
      <w:keepNext/>
      <w:jc w:val="right"/>
      <w:outlineLvl w:val="0"/>
    </w:pPr>
    <w:rPr>
      <w:b/>
      <w:bCs/>
    </w:rPr>
  </w:style>
  <w:style w:type="paragraph" w:styleId="Titre2">
    <w:name w:val="heading 2"/>
    <w:basedOn w:val="Normal"/>
    <w:next w:val="Normal"/>
    <w:link w:val="Titre2Car"/>
    <w:unhideWhenUsed/>
    <w:qFormat/>
    <w:rsid w:val="00084C64"/>
    <w:pPr>
      <w:keepNext/>
      <w:jc w:val="both"/>
      <w:outlineLvl w:val="1"/>
    </w:pPr>
    <w:rPr>
      <w:b/>
      <w:bCs/>
    </w:rPr>
  </w:style>
  <w:style w:type="paragraph" w:styleId="Titre3">
    <w:name w:val="heading 3"/>
    <w:basedOn w:val="Normal"/>
    <w:next w:val="Normal"/>
    <w:link w:val="Titre3Car"/>
    <w:uiPriority w:val="9"/>
    <w:semiHidden/>
    <w:unhideWhenUsed/>
    <w:qFormat/>
    <w:rsid w:val="00084C64"/>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084C6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C6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84C6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084C64"/>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084C64"/>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unhideWhenUsed/>
    <w:rsid w:val="00084C64"/>
    <w:pPr>
      <w:jc w:val="both"/>
    </w:pPr>
    <w:rPr>
      <w:b/>
      <w:bCs/>
    </w:rPr>
  </w:style>
  <w:style w:type="character" w:customStyle="1" w:styleId="CorpsdetexteCar">
    <w:name w:val="Corps de texte Car"/>
    <w:basedOn w:val="Policepardfaut"/>
    <w:link w:val="Corpsdetexte"/>
    <w:rsid w:val="00084C6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084C64"/>
    <w:pPr>
      <w:jc w:val="both"/>
    </w:pPr>
    <w:rPr>
      <w:bCs/>
    </w:rPr>
  </w:style>
  <w:style w:type="character" w:customStyle="1" w:styleId="Corpsdetexte2Car">
    <w:name w:val="Corps de texte 2 Car"/>
    <w:basedOn w:val="Policepardfaut"/>
    <w:link w:val="Corpsdetexte2"/>
    <w:rsid w:val="00084C64"/>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084C64"/>
    <w:pPr>
      <w:ind w:left="720"/>
      <w:contextualSpacing/>
    </w:pPr>
  </w:style>
  <w:style w:type="character" w:styleId="lev">
    <w:name w:val="Strong"/>
    <w:basedOn w:val="Policepardfaut"/>
    <w:uiPriority w:val="22"/>
    <w:qFormat/>
    <w:rsid w:val="00084C64"/>
    <w:rPr>
      <w:b/>
      <w:bCs/>
    </w:rPr>
  </w:style>
  <w:style w:type="paragraph" w:customStyle="1" w:styleId="M6">
    <w:name w:val="M6"/>
    <w:basedOn w:val="Normal"/>
    <w:uiPriority w:val="99"/>
    <w:rsid w:val="00084C64"/>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084C64"/>
    <w:rPr>
      <w:sz w:val="16"/>
      <w:szCs w:val="16"/>
    </w:rPr>
  </w:style>
  <w:style w:type="table" w:styleId="Grilledutableau">
    <w:name w:val="Table Grid"/>
    <w:basedOn w:val="TableauNormal"/>
    <w:uiPriority w:val="39"/>
    <w:rsid w:val="0008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4C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C64"/>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084C64"/>
    <w:pPr>
      <w:spacing w:after="120"/>
      <w:ind w:left="283"/>
    </w:pPr>
  </w:style>
  <w:style w:type="character" w:customStyle="1" w:styleId="RetraitcorpsdetexteCar">
    <w:name w:val="Retrait corps de texte Car"/>
    <w:basedOn w:val="Policepardfaut"/>
    <w:link w:val="Retraitcorpsdetexte"/>
    <w:uiPriority w:val="99"/>
    <w:rsid w:val="00084C64"/>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4C64"/>
    <w:rPr>
      <w:color w:val="0000FF"/>
      <w:u w:val="single"/>
    </w:rPr>
  </w:style>
  <w:style w:type="paragraph" w:styleId="NormalWeb">
    <w:name w:val="Normal (Web)"/>
    <w:basedOn w:val="Normal"/>
    <w:uiPriority w:val="99"/>
    <w:unhideWhenUsed/>
    <w:rsid w:val="00084C64"/>
    <w:pPr>
      <w:spacing w:before="100" w:beforeAutospacing="1" w:after="100" w:afterAutospacing="1"/>
    </w:pPr>
  </w:style>
  <w:style w:type="paragraph" w:customStyle="1" w:styleId="Default">
    <w:name w:val="Default"/>
    <w:rsid w:val="00084C6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084C64"/>
    <w:pPr>
      <w:tabs>
        <w:tab w:val="center" w:pos="4536"/>
        <w:tab w:val="right" w:pos="9072"/>
      </w:tabs>
    </w:pPr>
  </w:style>
  <w:style w:type="character" w:customStyle="1" w:styleId="En-tteCar">
    <w:name w:val="En-tête Car"/>
    <w:basedOn w:val="Policepardfaut"/>
    <w:link w:val="En-tte"/>
    <w:rsid w:val="00084C64"/>
    <w:rPr>
      <w:rFonts w:ascii="Times New Roman" w:eastAsia="Times New Roman" w:hAnsi="Times New Roman" w:cs="Times New Roman"/>
      <w:sz w:val="24"/>
      <w:szCs w:val="24"/>
      <w:lang w:eastAsia="fr-FR"/>
    </w:rPr>
  </w:style>
  <w:style w:type="paragraph" w:customStyle="1" w:styleId="AL-F">
    <w:name w:val="AL-F"/>
    <w:rsid w:val="00084C6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84C64"/>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84C64"/>
    <w:rPr>
      <w:rFonts w:ascii="Courier New" w:eastAsia="Times New Roman" w:hAnsi="Courier New" w:cs="Times New Roman"/>
      <w:sz w:val="20"/>
      <w:szCs w:val="20"/>
      <w:lang w:eastAsia="fr-FR"/>
    </w:rPr>
  </w:style>
  <w:style w:type="paragraph" w:customStyle="1" w:styleId="msonormalsandbox">
    <w:name w:val="msonormal_sandbox"/>
    <w:basedOn w:val="Normal"/>
    <w:rsid w:val="00084C64"/>
    <w:pPr>
      <w:spacing w:before="100" w:beforeAutospacing="1" w:after="100" w:afterAutospacing="1"/>
    </w:pPr>
  </w:style>
  <w:style w:type="paragraph" w:styleId="Sous-titre">
    <w:name w:val="Subtitle"/>
    <w:basedOn w:val="Normal"/>
    <w:link w:val="Sous-titreCar"/>
    <w:qFormat/>
    <w:rsid w:val="00084C64"/>
    <w:pPr>
      <w:jc w:val="center"/>
    </w:pPr>
    <w:rPr>
      <w:b/>
      <w:bCs/>
      <w:sz w:val="48"/>
    </w:rPr>
  </w:style>
  <w:style w:type="character" w:customStyle="1" w:styleId="Sous-titreCar">
    <w:name w:val="Sous-titre Car"/>
    <w:basedOn w:val="Policepardfaut"/>
    <w:link w:val="Sous-titre"/>
    <w:rsid w:val="00084C64"/>
    <w:rPr>
      <w:rFonts w:ascii="Times New Roman" w:eastAsia="Times New Roman" w:hAnsi="Times New Roman" w:cs="Times New Roman"/>
      <w:b/>
      <w:bCs/>
      <w:sz w:val="48"/>
      <w:szCs w:val="24"/>
      <w:lang w:eastAsia="fr-FR"/>
    </w:rPr>
  </w:style>
  <w:style w:type="paragraph" w:customStyle="1" w:styleId="Standard">
    <w:name w:val="Standard"/>
    <w:rsid w:val="00084C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84C64"/>
    <w:pPr>
      <w:suppressLineNumbers/>
    </w:pPr>
  </w:style>
  <w:style w:type="paragraph" w:customStyle="1" w:styleId="Textbody">
    <w:name w:val="Text body"/>
    <w:basedOn w:val="Normal"/>
    <w:rsid w:val="00084C64"/>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084C64"/>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084C64"/>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084C64"/>
    <w:pPr>
      <w:spacing w:before="100" w:beforeAutospacing="1" w:after="100" w:afterAutospacing="1"/>
    </w:pPr>
  </w:style>
  <w:style w:type="paragraph" w:customStyle="1" w:styleId="msolistparagraphcxsplastsandbox">
    <w:name w:val="msolistparagraphcxsplast_sandbox"/>
    <w:basedOn w:val="Normal"/>
    <w:rsid w:val="00084C64"/>
    <w:pPr>
      <w:spacing w:before="100" w:beforeAutospacing="1" w:after="100" w:afterAutospacing="1"/>
    </w:pPr>
  </w:style>
  <w:style w:type="paragraph" w:customStyle="1" w:styleId="msolistparagraphsandbox">
    <w:name w:val="msolistparagraph_sandbox"/>
    <w:basedOn w:val="Normal"/>
    <w:rsid w:val="00084C64"/>
    <w:pPr>
      <w:spacing w:before="100" w:beforeAutospacing="1" w:after="100" w:afterAutospacing="1"/>
    </w:pPr>
  </w:style>
  <w:style w:type="paragraph" w:customStyle="1" w:styleId="uismorientationssandbox">
    <w:name w:val="uismorientations_sandbox"/>
    <w:basedOn w:val="Normal"/>
    <w:rsid w:val="00084C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1535</Words>
  <Characters>8444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15</cp:revision>
  <cp:lastPrinted>2019-09-03T15:10:00Z</cp:lastPrinted>
  <dcterms:created xsi:type="dcterms:W3CDTF">2019-08-02T14:59:00Z</dcterms:created>
  <dcterms:modified xsi:type="dcterms:W3CDTF">2019-12-03T15:54:00Z</dcterms:modified>
</cp:coreProperties>
</file>