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9C23" w14:textId="5FC1CF15" w:rsidR="00084C64" w:rsidRDefault="00084C64" w:rsidP="00084C64">
      <w:pPr>
        <w:jc w:val="center"/>
        <w:rPr>
          <w:b/>
          <w:bCs/>
        </w:rPr>
      </w:pPr>
      <w:r>
        <w:rPr>
          <w:b/>
          <w:bCs/>
        </w:rPr>
        <w:t xml:space="preserve">Séance du </w:t>
      </w:r>
      <w:r w:rsidR="0008503D">
        <w:rPr>
          <w:b/>
          <w:bCs/>
        </w:rPr>
        <w:t>15 novembre</w:t>
      </w:r>
      <w:r>
        <w:rPr>
          <w:b/>
          <w:bCs/>
        </w:rPr>
        <w:t xml:space="preserve"> 2019</w:t>
      </w:r>
    </w:p>
    <w:p w14:paraId="59AAD928" w14:textId="77777777" w:rsidR="00084C64" w:rsidRDefault="00084C64" w:rsidP="00084C64">
      <w:pPr>
        <w:jc w:val="center"/>
        <w:rPr>
          <w:b/>
          <w:bCs/>
        </w:rPr>
      </w:pPr>
      <w:r>
        <w:rPr>
          <w:b/>
          <w:bCs/>
        </w:rPr>
        <w:t>______________________</w:t>
      </w:r>
    </w:p>
    <w:p w14:paraId="35AFC352" w14:textId="77777777" w:rsidR="00D626D6" w:rsidRDefault="00D626D6" w:rsidP="00084C64">
      <w:pPr>
        <w:jc w:val="both"/>
        <w:rPr>
          <w:rFonts w:eastAsia="MS Mincho"/>
          <w:b/>
          <w:sz w:val="18"/>
          <w:szCs w:val="18"/>
          <w:u w:val="single"/>
        </w:rPr>
      </w:pPr>
    </w:p>
    <w:p w14:paraId="4D50990B" w14:textId="77777777" w:rsidR="004D0E2D" w:rsidRDefault="00084C64" w:rsidP="00084C64">
      <w:pPr>
        <w:jc w:val="both"/>
        <w:rPr>
          <w:b/>
          <w:sz w:val="18"/>
          <w:szCs w:val="18"/>
        </w:rPr>
      </w:pPr>
      <w:r w:rsidRPr="00355A52">
        <w:rPr>
          <w:rFonts w:eastAsia="MS Mincho"/>
          <w:b/>
          <w:sz w:val="18"/>
          <w:szCs w:val="18"/>
          <w:u w:val="single"/>
        </w:rPr>
        <w:t>ÉTAIENT PRÉSENTS</w:t>
      </w:r>
      <w:r w:rsidR="00443E42">
        <w:rPr>
          <w:rFonts w:eastAsia="MS Mincho"/>
          <w:b/>
          <w:sz w:val="18"/>
          <w:szCs w:val="18"/>
        </w:rPr>
        <w:t xml:space="preserve"> : LEMAIRE C.</w:t>
      </w:r>
      <w:r w:rsidRPr="00355A52">
        <w:rPr>
          <w:rFonts w:eastAsia="MS Mincho"/>
          <w:b/>
          <w:sz w:val="18"/>
          <w:szCs w:val="18"/>
        </w:rPr>
        <w:t>;</w:t>
      </w:r>
      <w:r w:rsidRPr="00355A52">
        <w:rPr>
          <w:b/>
          <w:sz w:val="18"/>
          <w:szCs w:val="18"/>
        </w:rPr>
        <w:t xml:space="preserve"> </w:t>
      </w:r>
      <w:r w:rsidRPr="00355A52">
        <w:rPr>
          <w:rFonts w:eastAsia="MS Mincho"/>
          <w:b/>
          <w:sz w:val="18"/>
          <w:szCs w:val="18"/>
        </w:rPr>
        <w:t>COURTOIS A. ;</w:t>
      </w:r>
      <w:r w:rsidRPr="00355A52">
        <w:rPr>
          <w:b/>
          <w:sz w:val="18"/>
          <w:szCs w:val="18"/>
        </w:rPr>
        <w:t> HOCDE E</w:t>
      </w:r>
      <w:r>
        <w:rPr>
          <w:b/>
          <w:sz w:val="18"/>
          <w:szCs w:val="18"/>
        </w:rPr>
        <w:t> </w:t>
      </w:r>
      <w:r w:rsidR="009F0356">
        <w:rPr>
          <w:b/>
          <w:sz w:val="18"/>
          <w:szCs w:val="18"/>
        </w:rPr>
        <w:t xml:space="preserve">; </w:t>
      </w:r>
      <w:r w:rsidR="00A44C9A">
        <w:rPr>
          <w:b/>
          <w:sz w:val="18"/>
          <w:szCs w:val="18"/>
        </w:rPr>
        <w:t xml:space="preserve">OBLIGIS A. ; </w:t>
      </w:r>
      <w:r w:rsidR="00A44C9A" w:rsidRPr="00B972B8">
        <w:rPr>
          <w:b/>
          <w:sz w:val="18"/>
          <w:szCs w:val="18"/>
        </w:rPr>
        <w:t xml:space="preserve"> </w:t>
      </w:r>
      <w:r>
        <w:rPr>
          <w:b/>
          <w:sz w:val="18"/>
          <w:szCs w:val="18"/>
        </w:rPr>
        <w:t> </w:t>
      </w:r>
      <w:r w:rsidRPr="00355A52">
        <w:rPr>
          <w:b/>
          <w:sz w:val="18"/>
          <w:szCs w:val="18"/>
        </w:rPr>
        <w:t>BLANCHARD</w:t>
      </w:r>
      <w:r w:rsidR="00A44C9A">
        <w:rPr>
          <w:b/>
          <w:sz w:val="18"/>
          <w:szCs w:val="18"/>
        </w:rPr>
        <w:t xml:space="preserve"> B. ;</w:t>
      </w:r>
    </w:p>
    <w:p w14:paraId="319B764D" w14:textId="722C2B8D" w:rsidR="00084C64" w:rsidRDefault="00A44C9A" w:rsidP="00084C64">
      <w:pPr>
        <w:jc w:val="both"/>
        <w:rPr>
          <w:b/>
          <w:sz w:val="18"/>
          <w:szCs w:val="18"/>
        </w:rPr>
      </w:pPr>
      <w:r>
        <w:rPr>
          <w:b/>
          <w:sz w:val="18"/>
          <w:szCs w:val="18"/>
        </w:rPr>
        <w:t xml:space="preserve"> MEUNIERJ-J </w:t>
      </w:r>
      <w:r w:rsidR="004C4864">
        <w:rPr>
          <w:b/>
          <w:sz w:val="18"/>
          <w:szCs w:val="18"/>
        </w:rPr>
        <w:t xml:space="preserve">. ; </w:t>
      </w:r>
      <w:r w:rsidR="00084C64" w:rsidRPr="00355A52">
        <w:rPr>
          <w:b/>
          <w:sz w:val="18"/>
          <w:szCs w:val="18"/>
        </w:rPr>
        <w:t>LASCAUD A</w:t>
      </w:r>
      <w:r w:rsidR="004C4864">
        <w:rPr>
          <w:b/>
          <w:sz w:val="18"/>
          <w:szCs w:val="18"/>
        </w:rPr>
        <w:t xml:space="preserve">. ; </w:t>
      </w:r>
      <w:r w:rsidR="009F0356" w:rsidRPr="009F0356">
        <w:rPr>
          <w:b/>
          <w:sz w:val="18"/>
          <w:szCs w:val="18"/>
        </w:rPr>
        <w:t xml:space="preserve"> </w:t>
      </w:r>
      <w:r w:rsidR="009F0356">
        <w:rPr>
          <w:b/>
          <w:sz w:val="18"/>
          <w:szCs w:val="18"/>
        </w:rPr>
        <w:t>COURA</w:t>
      </w:r>
      <w:r>
        <w:rPr>
          <w:b/>
          <w:sz w:val="18"/>
          <w:szCs w:val="18"/>
        </w:rPr>
        <w:t xml:space="preserve">TIN E. ; </w:t>
      </w:r>
      <w:r w:rsidR="00B972B8" w:rsidRPr="00B972B8">
        <w:rPr>
          <w:b/>
          <w:sz w:val="18"/>
          <w:szCs w:val="18"/>
        </w:rPr>
        <w:t xml:space="preserve"> </w:t>
      </w:r>
      <w:r w:rsidR="00B972B8">
        <w:rPr>
          <w:b/>
          <w:sz w:val="18"/>
          <w:szCs w:val="18"/>
        </w:rPr>
        <w:t>HERVET-GARCIA</w:t>
      </w:r>
      <w:r>
        <w:rPr>
          <w:b/>
          <w:sz w:val="18"/>
          <w:szCs w:val="18"/>
        </w:rPr>
        <w:t xml:space="preserve"> T. ; </w:t>
      </w:r>
      <w:r w:rsidR="00B972B8">
        <w:rPr>
          <w:b/>
          <w:sz w:val="18"/>
          <w:szCs w:val="18"/>
        </w:rPr>
        <w:t> MOULIN</w:t>
      </w:r>
      <w:r>
        <w:rPr>
          <w:b/>
          <w:sz w:val="18"/>
          <w:szCs w:val="18"/>
        </w:rPr>
        <w:t xml:space="preserve"> A. ;</w:t>
      </w:r>
      <w:r w:rsidR="00B972B8">
        <w:rPr>
          <w:b/>
          <w:sz w:val="18"/>
          <w:szCs w:val="18"/>
        </w:rPr>
        <w:t> </w:t>
      </w:r>
    </w:p>
    <w:p w14:paraId="352A13BD" w14:textId="10D27ACA" w:rsidR="004C4864" w:rsidRDefault="00084C64" w:rsidP="009F0356">
      <w:pPr>
        <w:jc w:val="both"/>
        <w:rPr>
          <w:b/>
          <w:sz w:val="18"/>
          <w:szCs w:val="18"/>
        </w:rPr>
      </w:pPr>
      <w:r w:rsidRPr="00355A52">
        <w:rPr>
          <w:b/>
          <w:sz w:val="18"/>
          <w:szCs w:val="18"/>
          <w:u w:val="single"/>
        </w:rPr>
        <w:t>ETAIENT ABSENTS</w:t>
      </w:r>
      <w:r w:rsidRPr="00355A52">
        <w:rPr>
          <w:b/>
          <w:sz w:val="18"/>
          <w:szCs w:val="18"/>
        </w:rPr>
        <w:t> :</w:t>
      </w:r>
      <w:r w:rsidRPr="0057036C">
        <w:rPr>
          <w:b/>
          <w:sz w:val="18"/>
          <w:szCs w:val="18"/>
        </w:rPr>
        <w:t xml:space="preserve"> </w:t>
      </w:r>
      <w:r w:rsidR="00A44C9A">
        <w:rPr>
          <w:b/>
          <w:sz w:val="18"/>
          <w:szCs w:val="18"/>
        </w:rPr>
        <w:t>GUITTON P. : pouvoir à MOULIN A.</w:t>
      </w:r>
    </w:p>
    <w:p w14:paraId="06B9F0A7" w14:textId="12485AA6" w:rsidR="00A44C9A" w:rsidRDefault="00A44C9A" w:rsidP="009F0356">
      <w:pPr>
        <w:jc w:val="both"/>
        <w:rPr>
          <w:b/>
          <w:sz w:val="18"/>
          <w:szCs w:val="18"/>
        </w:rPr>
      </w:pPr>
      <w:r>
        <w:rPr>
          <w:b/>
          <w:sz w:val="18"/>
          <w:szCs w:val="18"/>
        </w:rPr>
        <w:t>RENAUD L. : pouvoir à COURATIN E.</w:t>
      </w:r>
    </w:p>
    <w:p w14:paraId="1100969D" w14:textId="0AB76427" w:rsidR="00A44C9A" w:rsidRDefault="00A44C9A" w:rsidP="009F0356">
      <w:pPr>
        <w:jc w:val="both"/>
        <w:rPr>
          <w:b/>
          <w:sz w:val="18"/>
          <w:szCs w:val="18"/>
        </w:rPr>
      </w:pPr>
      <w:r>
        <w:rPr>
          <w:b/>
          <w:sz w:val="18"/>
          <w:szCs w:val="18"/>
        </w:rPr>
        <w:t>BROCHERIEUX D. ;</w:t>
      </w:r>
      <w:r w:rsidRPr="004F7FD4">
        <w:rPr>
          <w:b/>
          <w:sz w:val="18"/>
          <w:szCs w:val="18"/>
        </w:rPr>
        <w:t xml:space="preserve"> </w:t>
      </w:r>
      <w:r>
        <w:rPr>
          <w:b/>
          <w:sz w:val="18"/>
          <w:szCs w:val="18"/>
        </w:rPr>
        <w:t>PORTENSEIGNE L.</w:t>
      </w:r>
    </w:p>
    <w:p w14:paraId="2A440497" w14:textId="1CCB6950" w:rsidR="00084C64" w:rsidRDefault="00084C64" w:rsidP="00084C64">
      <w:pPr>
        <w:jc w:val="both"/>
        <w:rPr>
          <w:rFonts w:eastAsia="MS Mincho"/>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sidR="00A44C9A">
        <w:rPr>
          <w:rFonts w:eastAsia="MS Mincho"/>
          <w:b/>
          <w:sz w:val="18"/>
          <w:szCs w:val="18"/>
        </w:rPr>
        <w:t>LASCAUD A.</w:t>
      </w:r>
    </w:p>
    <w:p w14:paraId="3314E8E3" w14:textId="77777777" w:rsidR="00CA61D0" w:rsidRPr="00355A52" w:rsidRDefault="00CA61D0" w:rsidP="00084C64">
      <w:pPr>
        <w:jc w:val="both"/>
        <w:rPr>
          <w:b/>
          <w:sz w:val="18"/>
          <w:szCs w:val="18"/>
        </w:rPr>
      </w:pPr>
    </w:p>
    <w:p w14:paraId="0E70E0E9" w14:textId="77777777" w:rsidR="00084C64" w:rsidRDefault="00084C64" w:rsidP="00084C64">
      <w:pPr>
        <w:pStyle w:val="Titre2"/>
        <w:jc w:val="center"/>
        <w:rPr>
          <w:u w:val="single"/>
        </w:rPr>
      </w:pPr>
      <w:r>
        <w:rPr>
          <w:u w:val="single"/>
        </w:rPr>
        <w:t>ORDRE DU JOUR</w:t>
      </w:r>
    </w:p>
    <w:p w14:paraId="2D273B15" w14:textId="77777777" w:rsidR="00D626D6" w:rsidRPr="00D626D6" w:rsidRDefault="00D626D6" w:rsidP="00D626D6"/>
    <w:p w14:paraId="0EB94FC5" w14:textId="77777777" w:rsidR="00084C64" w:rsidRPr="00D626D6" w:rsidRDefault="00084C64" w:rsidP="00D626D6">
      <w:pPr>
        <w:pStyle w:val="Paragraphedeliste"/>
        <w:numPr>
          <w:ilvl w:val="0"/>
          <w:numId w:val="1"/>
        </w:numPr>
        <w:rPr>
          <w:b/>
          <w:u w:val="single"/>
        </w:rPr>
      </w:pPr>
      <w:r w:rsidRPr="00D626D6">
        <w:rPr>
          <w:b/>
          <w:u w:val="single"/>
        </w:rPr>
        <w:t>Approbation de Compte-Rendu</w:t>
      </w:r>
    </w:p>
    <w:p w14:paraId="7636001F" w14:textId="2F9203E7" w:rsidR="00084C64" w:rsidRDefault="00084C64" w:rsidP="00CD2B4D">
      <w:pPr>
        <w:ind w:right="57"/>
      </w:pPr>
      <w:r w:rsidRPr="003D635C">
        <w:rPr>
          <w:u w:val="single"/>
        </w:rPr>
        <w:t xml:space="preserve">Approbation du compte rendu du </w:t>
      </w:r>
      <w:r w:rsidR="00F9415D">
        <w:rPr>
          <w:u w:val="single"/>
        </w:rPr>
        <w:t>25 octobre</w:t>
      </w:r>
      <w:r w:rsidR="009F0356">
        <w:rPr>
          <w:u w:val="single"/>
        </w:rPr>
        <w:t xml:space="preserve"> </w:t>
      </w:r>
      <w:r w:rsidRPr="003D635C">
        <w:rPr>
          <w:u w:val="single"/>
        </w:rPr>
        <w:t>2019</w:t>
      </w:r>
      <w:r>
        <w:t> : le compte-rendu est adopté à</w:t>
      </w:r>
      <w:r w:rsidR="004F7FD4">
        <w:t xml:space="preserve"> </w:t>
      </w:r>
      <w:r w:rsidR="008A1447">
        <w:t>la majorité (abstentions de Courtois A et de Moulin A., absents à la précédente séance).</w:t>
      </w:r>
    </w:p>
    <w:p w14:paraId="336DC410" w14:textId="77777777" w:rsidR="00D626D6" w:rsidRDefault="00D626D6" w:rsidP="00084C64">
      <w:pPr>
        <w:ind w:left="705" w:right="-648"/>
        <w:jc w:val="both"/>
      </w:pPr>
    </w:p>
    <w:p w14:paraId="3B1D7F1C" w14:textId="77777777" w:rsidR="001314D0" w:rsidRDefault="001314D0" w:rsidP="00084C64">
      <w:pPr>
        <w:ind w:left="705" w:right="-648"/>
        <w:jc w:val="both"/>
      </w:pPr>
    </w:p>
    <w:p w14:paraId="4A9E25E6" w14:textId="1AA06310" w:rsidR="00084C64" w:rsidRPr="00901FD3" w:rsidRDefault="00F9415D" w:rsidP="00901FD3">
      <w:pPr>
        <w:ind w:left="705" w:right="-648"/>
        <w:jc w:val="both"/>
        <w:rPr>
          <w:b/>
          <w:u w:val="single"/>
        </w:rPr>
      </w:pPr>
      <w:r w:rsidRPr="00D626D6">
        <w:rPr>
          <w:b/>
          <w:u w:val="single"/>
        </w:rPr>
        <w:t>2. FINANCES</w:t>
      </w:r>
    </w:p>
    <w:p w14:paraId="75A22B09" w14:textId="77777777" w:rsidR="001314D0" w:rsidRDefault="001314D0" w:rsidP="00CB3597">
      <w:pPr>
        <w:ind w:right="-28"/>
        <w:rPr>
          <w:b/>
          <w:sz w:val="22"/>
          <w:szCs w:val="22"/>
          <w:u w:val="single"/>
        </w:rPr>
      </w:pPr>
    </w:p>
    <w:p w14:paraId="59DDB86D" w14:textId="3A46F82F" w:rsidR="00CB3597" w:rsidRPr="00D626D6" w:rsidRDefault="00CB3597" w:rsidP="00CB3597">
      <w:pPr>
        <w:ind w:right="-28"/>
        <w:rPr>
          <w:b/>
          <w:sz w:val="22"/>
          <w:szCs w:val="22"/>
          <w:u w:val="single"/>
        </w:rPr>
      </w:pPr>
      <w:r w:rsidRPr="00D626D6">
        <w:rPr>
          <w:b/>
          <w:sz w:val="22"/>
          <w:szCs w:val="22"/>
          <w:u w:val="single"/>
        </w:rPr>
        <w:t>Délibération n°84 : Délibération modificative de crédits n°2 :</w:t>
      </w:r>
      <w:r w:rsidRPr="00D626D6">
        <w:rPr>
          <w:sz w:val="22"/>
          <w:szCs w:val="22"/>
          <w:u w:val="single"/>
        </w:rPr>
        <w:t xml:space="preserve"> </w:t>
      </w:r>
    </w:p>
    <w:p w14:paraId="29F918BF" w14:textId="7513D75C" w:rsidR="00CB3597" w:rsidRPr="00D626D6" w:rsidRDefault="00CB3597" w:rsidP="00CB3597">
      <w:pPr>
        <w:ind w:right="-28"/>
        <w:rPr>
          <w:sz w:val="22"/>
          <w:szCs w:val="22"/>
        </w:rPr>
      </w:pPr>
      <w:r w:rsidRPr="00D626D6">
        <w:rPr>
          <w:sz w:val="22"/>
          <w:szCs w:val="22"/>
        </w:rPr>
        <w:t>Le Conseil Mun</w:t>
      </w:r>
      <w:r w:rsidR="00D626D6">
        <w:rPr>
          <w:sz w:val="22"/>
          <w:szCs w:val="22"/>
        </w:rPr>
        <w:t xml:space="preserve">icipal, </w:t>
      </w:r>
      <w:r w:rsidRPr="00D626D6">
        <w:rPr>
          <w:sz w:val="22"/>
          <w:szCs w:val="22"/>
        </w:rPr>
        <w:t xml:space="preserve">à l’unanimité, décide de faire le mouvement de crédits suivants : </w:t>
      </w:r>
    </w:p>
    <w:p w14:paraId="5437277C" w14:textId="77777777" w:rsidR="00CB3597" w:rsidRPr="00D626D6" w:rsidRDefault="00CB3597" w:rsidP="00CB3597">
      <w:pPr>
        <w:ind w:right="-28"/>
        <w:rPr>
          <w:sz w:val="22"/>
          <w:szCs w:val="22"/>
        </w:rPr>
      </w:pPr>
      <w:r w:rsidRPr="00D626D6">
        <w:rPr>
          <w:sz w:val="22"/>
          <w:szCs w:val="22"/>
        </w:rPr>
        <w:t>2135-19 : travaux bâtiments communaux</w:t>
      </w:r>
      <w:r w:rsidRPr="00D626D6">
        <w:rPr>
          <w:sz w:val="22"/>
          <w:szCs w:val="22"/>
        </w:rPr>
        <w:tab/>
      </w:r>
      <w:r w:rsidRPr="00D626D6">
        <w:rPr>
          <w:sz w:val="22"/>
          <w:szCs w:val="22"/>
        </w:rPr>
        <w:tab/>
        <w:t>- 73,20</w:t>
      </w:r>
    </w:p>
    <w:p w14:paraId="62F2A08D" w14:textId="77777777" w:rsidR="00CB3597" w:rsidRPr="00D626D6" w:rsidRDefault="00CB3597" w:rsidP="00CB3597">
      <w:pPr>
        <w:ind w:right="-28"/>
        <w:rPr>
          <w:sz w:val="22"/>
          <w:szCs w:val="22"/>
        </w:rPr>
      </w:pPr>
      <w:r w:rsidRPr="00D626D6">
        <w:rPr>
          <w:sz w:val="22"/>
          <w:szCs w:val="22"/>
        </w:rPr>
        <w:t>2116-50 : cimetière</w:t>
      </w:r>
      <w:r w:rsidRPr="00D626D6">
        <w:rPr>
          <w:sz w:val="22"/>
          <w:szCs w:val="22"/>
        </w:rPr>
        <w:tab/>
      </w:r>
      <w:r w:rsidRPr="00D626D6">
        <w:rPr>
          <w:sz w:val="22"/>
          <w:szCs w:val="22"/>
        </w:rPr>
        <w:tab/>
      </w:r>
      <w:r w:rsidRPr="00D626D6">
        <w:rPr>
          <w:sz w:val="22"/>
          <w:szCs w:val="22"/>
        </w:rPr>
        <w:tab/>
      </w:r>
      <w:r w:rsidRPr="00D626D6">
        <w:rPr>
          <w:sz w:val="22"/>
          <w:szCs w:val="22"/>
        </w:rPr>
        <w:tab/>
      </w:r>
      <w:r w:rsidRPr="00D626D6">
        <w:rPr>
          <w:sz w:val="22"/>
          <w:szCs w:val="22"/>
        </w:rPr>
        <w:tab/>
        <w:t>+73,20</w:t>
      </w:r>
    </w:p>
    <w:p w14:paraId="539D5552" w14:textId="77777777" w:rsidR="002A1A69" w:rsidRPr="00D626D6" w:rsidRDefault="002A1A69" w:rsidP="00CB3597">
      <w:pPr>
        <w:widowControl w:val="0"/>
        <w:spacing w:line="240" w:lineRule="atLeast"/>
        <w:rPr>
          <w:b/>
          <w:sz w:val="22"/>
          <w:szCs w:val="22"/>
          <w:u w:val="single"/>
        </w:rPr>
      </w:pPr>
    </w:p>
    <w:p w14:paraId="6F88E4B9" w14:textId="4F7A75C7" w:rsidR="00CB3597" w:rsidRPr="00D626D6" w:rsidRDefault="00CB3597" w:rsidP="00CB3597">
      <w:pPr>
        <w:widowControl w:val="0"/>
        <w:spacing w:line="240" w:lineRule="atLeast"/>
        <w:rPr>
          <w:b/>
          <w:sz w:val="22"/>
          <w:szCs w:val="22"/>
          <w:u w:val="single"/>
        </w:rPr>
      </w:pPr>
      <w:r w:rsidRPr="00D626D6">
        <w:rPr>
          <w:b/>
          <w:sz w:val="22"/>
          <w:szCs w:val="22"/>
          <w:u w:val="single"/>
        </w:rPr>
        <w:t>Délibération n°85 : Amortissement attribution de compensation PLU</w:t>
      </w:r>
    </w:p>
    <w:p w14:paraId="593C0036" w14:textId="4920B97F" w:rsidR="00F9415D" w:rsidRDefault="00CB3597" w:rsidP="00D626D6">
      <w:pPr>
        <w:pStyle w:val="msonormalsandbox"/>
        <w:shd w:val="clear" w:color="auto" w:fill="FFFFFF"/>
        <w:spacing w:before="0" w:beforeAutospacing="0" w:after="0" w:afterAutospacing="0"/>
        <w:jc w:val="both"/>
        <w:rPr>
          <w:sz w:val="22"/>
          <w:szCs w:val="22"/>
        </w:rPr>
      </w:pPr>
      <w:r w:rsidRPr="00D626D6">
        <w:rPr>
          <w:sz w:val="22"/>
          <w:szCs w:val="22"/>
        </w:rPr>
        <w:t>Vu le transfert de la compétence PLU pour un montant de 12825€ pour l’année 2019, à l’unanimité, le Conseil Municipal décide que l’amortissement de cette somme interviendra sur l’exercice 2020, sur une année, et décide à titre exceptionnel de neutraliser en intégralité la charge d’amortissement de cette subvention d’équipement versée par écritures budgétaires aux comptes 7768-042 et 198-040.</w:t>
      </w:r>
    </w:p>
    <w:p w14:paraId="0779134F" w14:textId="77777777" w:rsidR="00D626D6" w:rsidRPr="00D626D6" w:rsidRDefault="00D626D6" w:rsidP="00D626D6">
      <w:pPr>
        <w:pStyle w:val="msonormalsandbox"/>
        <w:shd w:val="clear" w:color="auto" w:fill="FFFFFF"/>
        <w:spacing w:before="0" w:beforeAutospacing="0" w:after="0" w:afterAutospacing="0"/>
        <w:jc w:val="both"/>
        <w:rPr>
          <w:sz w:val="22"/>
          <w:szCs w:val="22"/>
        </w:rPr>
      </w:pPr>
    </w:p>
    <w:p w14:paraId="69D56496" w14:textId="79A05EAE" w:rsidR="00F9415D" w:rsidRPr="00D626D6" w:rsidRDefault="00F9415D" w:rsidP="00D10CC8">
      <w:pPr>
        <w:widowControl w:val="0"/>
        <w:spacing w:line="240" w:lineRule="atLeast"/>
        <w:rPr>
          <w:sz w:val="22"/>
          <w:szCs w:val="22"/>
          <w:u w:val="single"/>
        </w:rPr>
      </w:pPr>
      <w:r w:rsidRPr="00D626D6">
        <w:rPr>
          <w:sz w:val="22"/>
          <w:szCs w:val="22"/>
          <w:u w:val="single"/>
        </w:rPr>
        <w:t>Loyers Baux Ruraux</w:t>
      </w:r>
    </w:p>
    <w:p w14:paraId="4A924634" w14:textId="4AE66CD4" w:rsidR="00CB3597" w:rsidRPr="00D626D6" w:rsidRDefault="00CB3597" w:rsidP="00CB3597">
      <w:pPr>
        <w:tabs>
          <w:tab w:val="num" w:pos="720"/>
        </w:tabs>
        <w:ind w:right="-28"/>
        <w:jc w:val="both"/>
        <w:rPr>
          <w:sz w:val="22"/>
          <w:szCs w:val="22"/>
        </w:rPr>
      </w:pPr>
      <w:r w:rsidRPr="00D626D6">
        <w:rPr>
          <w:b/>
          <w:sz w:val="22"/>
          <w:szCs w:val="22"/>
          <w:u w:val="single"/>
        </w:rPr>
        <w:t xml:space="preserve">Délibération n°86 : Loyers baux ruraux : </w:t>
      </w:r>
    </w:p>
    <w:p w14:paraId="492AE337" w14:textId="0036276B" w:rsidR="00CB3597" w:rsidRPr="00D626D6" w:rsidRDefault="00CB3597" w:rsidP="00CB3597">
      <w:pPr>
        <w:jc w:val="both"/>
        <w:rPr>
          <w:sz w:val="22"/>
          <w:szCs w:val="22"/>
        </w:rPr>
      </w:pPr>
      <w:r w:rsidRPr="00D626D6">
        <w:rPr>
          <w:sz w:val="22"/>
          <w:szCs w:val="22"/>
        </w:rPr>
        <w:t xml:space="preserve">Madame Lemaire rappelle que le Conseil Municipal calcule chaque année le montant des terres louées à Messieurs </w:t>
      </w:r>
      <w:r w:rsidR="00D626D6" w:rsidRPr="00D626D6">
        <w:rPr>
          <w:sz w:val="22"/>
          <w:szCs w:val="22"/>
        </w:rPr>
        <w:t>AA</w:t>
      </w:r>
      <w:r w:rsidRPr="00D626D6">
        <w:rPr>
          <w:sz w:val="22"/>
          <w:szCs w:val="22"/>
        </w:rPr>
        <w:t xml:space="preserve">, </w:t>
      </w:r>
      <w:r w:rsidR="00D626D6" w:rsidRPr="00D626D6">
        <w:rPr>
          <w:sz w:val="22"/>
          <w:szCs w:val="22"/>
        </w:rPr>
        <w:t>BB</w:t>
      </w:r>
      <w:r w:rsidRPr="00D626D6">
        <w:rPr>
          <w:sz w:val="22"/>
          <w:szCs w:val="22"/>
        </w:rPr>
        <w:t>,</w:t>
      </w:r>
      <w:r w:rsidR="00D626D6" w:rsidRPr="00D626D6">
        <w:rPr>
          <w:sz w:val="22"/>
          <w:szCs w:val="22"/>
        </w:rPr>
        <w:t xml:space="preserve"> CC et DD</w:t>
      </w:r>
      <w:r w:rsidRPr="00D626D6">
        <w:rPr>
          <w:sz w:val="22"/>
          <w:szCs w:val="22"/>
        </w:rPr>
        <w:t>. Cette location est indexée sur le prix du quintal de blé fermage dont le montant est fixé par arrêté ministériel. Il est fi</w:t>
      </w:r>
      <w:r w:rsidR="00D626D6" w:rsidRPr="00D626D6">
        <w:rPr>
          <w:sz w:val="22"/>
          <w:szCs w:val="22"/>
        </w:rPr>
        <w:t>xé à 23,12€ pour l’année 2019. S</w:t>
      </w:r>
      <w:r w:rsidRPr="00D626D6">
        <w:rPr>
          <w:sz w:val="22"/>
          <w:szCs w:val="22"/>
        </w:rPr>
        <w:t xml:space="preserve">ur la base de 5 quintaux à l’hectare, </w:t>
      </w:r>
      <w:r w:rsidR="00D626D6" w:rsidRPr="00D626D6">
        <w:rPr>
          <w:sz w:val="22"/>
          <w:szCs w:val="22"/>
        </w:rPr>
        <w:t>le Conseil Municipal,  à l’unanimité  décide d’arrêter le montant des loyers comme suit </w:t>
      </w:r>
      <w:r w:rsidRPr="00D626D6">
        <w:rPr>
          <w:sz w:val="22"/>
          <w:szCs w:val="22"/>
        </w:rPr>
        <w:t xml:space="preserve"> </w:t>
      </w:r>
    </w:p>
    <w:p w14:paraId="0D5B8502" w14:textId="42BEC628" w:rsidR="00CB3597" w:rsidRPr="00D626D6" w:rsidRDefault="00CB3597" w:rsidP="00CB3597">
      <w:pPr>
        <w:jc w:val="both"/>
        <w:rPr>
          <w:sz w:val="22"/>
          <w:szCs w:val="22"/>
        </w:rPr>
      </w:pPr>
      <w:r w:rsidRPr="00D626D6">
        <w:rPr>
          <w:sz w:val="22"/>
          <w:szCs w:val="22"/>
        </w:rPr>
        <w:t xml:space="preserve">-M. </w:t>
      </w:r>
      <w:r w:rsidR="00D626D6" w:rsidRPr="00D626D6">
        <w:rPr>
          <w:sz w:val="22"/>
          <w:szCs w:val="22"/>
        </w:rPr>
        <w:t>AA s</w:t>
      </w:r>
      <w:r w:rsidRPr="00D626D6">
        <w:rPr>
          <w:sz w:val="22"/>
          <w:szCs w:val="22"/>
        </w:rPr>
        <w:t>era de 24,56€ (0,2125ha)</w:t>
      </w:r>
    </w:p>
    <w:p w14:paraId="0B0A50E8" w14:textId="1030001C" w:rsidR="00CB3597" w:rsidRPr="00D626D6" w:rsidRDefault="00CB3597" w:rsidP="00CB3597">
      <w:pPr>
        <w:jc w:val="both"/>
        <w:rPr>
          <w:sz w:val="22"/>
          <w:szCs w:val="22"/>
        </w:rPr>
      </w:pPr>
      <w:r w:rsidRPr="00D626D6">
        <w:rPr>
          <w:sz w:val="22"/>
          <w:szCs w:val="22"/>
        </w:rPr>
        <w:t xml:space="preserve">-M. </w:t>
      </w:r>
      <w:r w:rsidR="00D626D6" w:rsidRPr="00D626D6">
        <w:rPr>
          <w:sz w:val="22"/>
          <w:szCs w:val="22"/>
        </w:rPr>
        <w:t>BB</w:t>
      </w:r>
      <w:r w:rsidRPr="00D626D6">
        <w:rPr>
          <w:sz w:val="22"/>
          <w:szCs w:val="22"/>
        </w:rPr>
        <w:t xml:space="preserve"> sera de 602.96 € (5,2159 ha)</w:t>
      </w:r>
    </w:p>
    <w:p w14:paraId="25CE8A15" w14:textId="2482AADA" w:rsidR="00CB3597" w:rsidRPr="00D626D6" w:rsidRDefault="00CB3597" w:rsidP="00CB3597">
      <w:pPr>
        <w:jc w:val="both"/>
        <w:rPr>
          <w:sz w:val="22"/>
          <w:szCs w:val="22"/>
        </w:rPr>
      </w:pPr>
      <w:r w:rsidRPr="00D626D6">
        <w:rPr>
          <w:sz w:val="22"/>
          <w:szCs w:val="22"/>
        </w:rPr>
        <w:t xml:space="preserve">-M. </w:t>
      </w:r>
      <w:r w:rsidR="00D626D6" w:rsidRPr="00D626D6">
        <w:rPr>
          <w:sz w:val="22"/>
          <w:szCs w:val="22"/>
        </w:rPr>
        <w:t>CC</w:t>
      </w:r>
      <w:r w:rsidRPr="00D626D6">
        <w:rPr>
          <w:sz w:val="22"/>
          <w:szCs w:val="22"/>
        </w:rPr>
        <w:t xml:space="preserve"> sera de 233.59€ (2,0207ha)</w:t>
      </w:r>
    </w:p>
    <w:p w14:paraId="6D7C30CD" w14:textId="21452E4A" w:rsidR="00CB3597" w:rsidRPr="00D626D6" w:rsidRDefault="00CB3597" w:rsidP="000F290E">
      <w:pPr>
        <w:jc w:val="both"/>
        <w:rPr>
          <w:sz w:val="22"/>
          <w:szCs w:val="22"/>
        </w:rPr>
      </w:pPr>
      <w:r w:rsidRPr="00D626D6">
        <w:rPr>
          <w:sz w:val="22"/>
          <w:szCs w:val="22"/>
        </w:rPr>
        <w:t xml:space="preserve">-M. </w:t>
      </w:r>
      <w:r w:rsidR="00D626D6" w:rsidRPr="00D626D6">
        <w:rPr>
          <w:sz w:val="22"/>
          <w:szCs w:val="22"/>
        </w:rPr>
        <w:t>DD</w:t>
      </w:r>
      <w:r w:rsidRPr="00D626D6">
        <w:rPr>
          <w:sz w:val="22"/>
          <w:szCs w:val="22"/>
        </w:rPr>
        <w:t xml:space="preserve"> sera de 69.76€ (0.6035ha) </w:t>
      </w:r>
    </w:p>
    <w:p w14:paraId="1E75BE08" w14:textId="77777777" w:rsidR="000F290E" w:rsidRPr="00D626D6" w:rsidRDefault="000F290E" w:rsidP="00D10CC8">
      <w:pPr>
        <w:widowControl w:val="0"/>
        <w:spacing w:line="240" w:lineRule="atLeast"/>
        <w:rPr>
          <w:sz w:val="22"/>
          <w:szCs w:val="22"/>
        </w:rPr>
      </w:pPr>
    </w:p>
    <w:p w14:paraId="6959FE9D" w14:textId="77777777" w:rsidR="001314D0" w:rsidRDefault="001314D0" w:rsidP="00D42083">
      <w:pPr>
        <w:ind w:right="-28" w:firstLine="708"/>
        <w:jc w:val="both"/>
        <w:rPr>
          <w:b/>
          <w:sz w:val="28"/>
          <w:szCs w:val="28"/>
        </w:rPr>
      </w:pPr>
    </w:p>
    <w:p w14:paraId="37C5E3AF" w14:textId="04DFB168" w:rsidR="00084C64" w:rsidRPr="00D626D6" w:rsidRDefault="00084C64" w:rsidP="00D42083">
      <w:pPr>
        <w:ind w:right="-28" w:firstLine="708"/>
        <w:jc w:val="both"/>
        <w:rPr>
          <w:sz w:val="28"/>
          <w:szCs w:val="28"/>
        </w:rPr>
      </w:pPr>
      <w:r w:rsidRPr="00D626D6">
        <w:rPr>
          <w:b/>
          <w:sz w:val="28"/>
          <w:szCs w:val="28"/>
        </w:rPr>
        <w:t>3</w:t>
      </w:r>
      <w:r w:rsidR="00590851" w:rsidRPr="00D626D6">
        <w:rPr>
          <w:b/>
          <w:sz w:val="28"/>
          <w:szCs w:val="28"/>
          <w:u w:val="single"/>
        </w:rPr>
        <w:t>.</w:t>
      </w:r>
      <w:r w:rsidR="00F9415D" w:rsidRPr="00D626D6">
        <w:rPr>
          <w:b/>
          <w:sz w:val="28"/>
          <w:szCs w:val="28"/>
          <w:u w:val="single"/>
        </w:rPr>
        <w:t xml:space="preserve"> BATIMENTS</w:t>
      </w:r>
    </w:p>
    <w:p w14:paraId="3DBC84CB" w14:textId="77777777" w:rsidR="00084C64" w:rsidRPr="00D626D6" w:rsidRDefault="00084C64" w:rsidP="00084C64">
      <w:pPr>
        <w:ind w:right="-28"/>
        <w:jc w:val="both"/>
        <w:rPr>
          <w:b/>
          <w:sz w:val="22"/>
          <w:szCs w:val="22"/>
          <w:u w:val="single"/>
        </w:rPr>
      </w:pPr>
    </w:p>
    <w:p w14:paraId="5304DD87" w14:textId="77777777" w:rsidR="00F9415D" w:rsidRPr="00D626D6" w:rsidRDefault="00F9415D" w:rsidP="00590851">
      <w:pPr>
        <w:pStyle w:val="Paragraphedeliste"/>
        <w:ind w:left="1416" w:hanging="1416"/>
        <w:rPr>
          <w:sz w:val="22"/>
          <w:szCs w:val="22"/>
          <w:u w:val="single"/>
        </w:rPr>
      </w:pPr>
      <w:r w:rsidRPr="00D626D6">
        <w:rPr>
          <w:sz w:val="22"/>
          <w:szCs w:val="22"/>
          <w:u w:val="single"/>
        </w:rPr>
        <w:t>Cabinet médical et paramédical : attribution des lots</w:t>
      </w:r>
    </w:p>
    <w:p w14:paraId="4C00B83A" w14:textId="0D2CA49E" w:rsidR="00CB3597" w:rsidRPr="00D626D6" w:rsidRDefault="00CB3597" w:rsidP="00CB3597">
      <w:pPr>
        <w:pStyle w:val="Paragraphedeliste"/>
        <w:ind w:left="1416" w:hanging="1416"/>
        <w:jc w:val="both"/>
        <w:rPr>
          <w:b/>
          <w:sz w:val="22"/>
          <w:szCs w:val="22"/>
          <w:u w:val="single"/>
        </w:rPr>
      </w:pPr>
      <w:r w:rsidRPr="00D626D6">
        <w:rPr>
          <w:b/>
          <w:sz w:val="22"/>
          <w:szCs w:val="22"/>
          <w:u w:val="single"/>
        </w:rPr>
        <w:t>Délibération n°87 : Cabinet médical et paramédical : attribution des lots 04</w:t>
      </w:r>
      <w:proofErr w:type="gramStart"/>
      <w:r w:rsidRPr="00D626D6">
        <w:rPr>
          <w:b/>
          <w:sz w:val="22"/>
          <w:szCs w:val="22"/>
          <w:u w:val="single"/>
        </w:rPr>
        <w:t>,06,07</w:t>
      </w:r>
      <w:proofErr w:type="gramEnd"/>
      <w:r w:rsidRPr="00D626D6">
        <w:rPr>
          <w:b/>
          <w:sz w:val="22"/>
          <w:szCs w:val="22"/>
          <w:u w:val="single"/>
        </w:rPr>
        <w:t xml:space="preserve"> </w:t>
      </w:r>
    </w:p>
    <w:p w14:paraId="52A86F7F" w14:textId="77777777" w:rsidR="00CB3597" w:rsidRPr="00D626D6" w:rsidRDefault="00CB3597" w:rsidP="00CB3597">
      <w:pPr>
        <w:pStyle w:val="Paragraphedeliste"/>
        <w:ind w:left="0"/>
        <w:jc w:val="both"/>
        <w:rPr>
          <w:sz w:val="22"/>
          <w:szCs w:val="22"/>
        </w:rPr>
      </w:pPr>
      <w:r w:rsidRPr="00D626D6">
        <w:rPr>
          <w:sz w:val="22"/>
          <w:szCs w:val="22"/>
        </w:rPr>
        <w:t>Madame Lemaire informe que la Commission d’Appel d’Offres s’est réunie le 15 novembre 2019 pour l’ouverture des plis de la consultation pour la construction du cabinet médical et paramédical pour les lots qui ont été renégociés : Lot 4 menuiseries extérieures, lot 06 plâtrerie, lot 07 revêtement de sols.</w:t>
      </w:r>
    </w:p>
    <w:p w14:paraId="22CA4097" w14:textId="77777777" w:rsidR="00CB3597" w:rsidRPr="00D626D6" w:rsidRDefault="00CB3597" w:rsidP="00CB3597">
      <w:pPr>
        <w:pStyle w:val="Paragraphedeliste"/>
        <w:ind w:left="0"/>
        <w:jc w:val="both"/>
        <w:rPr>
          <w:sz w:val="22"/>
          <w:szCs w:val="22"/>
        </w:rPr>
      </w:pPr>
      <w:r w:rsidRPr="00D626D6">
        <w:rPr>
          <w:sz w:val="22"/>
          <w:szCs w:val="22"/>
        </w:rPr>
        <w:t>Madame Lemaire fait un compte rendu du rapport d’analyse des offres qui a eu lieu ce jour.</w:t>
      </w:r>
    </w:p>
    <w:p w14:paraId="317B5C13" w14:textId="11E67FD7" w:rsidR="00CB3597" w:rsidRPr="00D626D6" w:rsidRDefault="00CB3597" w:rsidP="00CB3597">
      <w:pPr>
        <w:pStyle w:val="Paragraphedeliste"/>
        <w:ind w:left="0"/>
        <w:jc w:val="both"/>
        <w:rPr>
          <w:sz w:val="22"/>
          <w:szCs w:val="22"/>
        </w:rPr>
      </w:pPr>
      <w:r w:rsidRPr="00D626D6">
        <w:rPr>
          <w:sz w:val="22"/>
          <w:szCs w:val="22"/>
        </w:rPr>
        <w:t xml:space="preserve">Le Conseil Municipal, à l’unanimité,  confirme l’attribution des lots suivants : </w:t>
      </w:r>
    </w:p>
    <w:p w14:paraId="6488234F" w14:textId="77777777" w:rsidR="00CB3597" w:rsidRPr="00D626D6" w:rsidRDefault="00CB3597" w:rsidP="00CB3597">
      <w:pPr>
        <w:pStyle w:val="Paragraphedeliste"/>
        <w:ind w:left="0"/>
        <w:jc w:val="both"/>
        <w:rPr>
          <w:sz w:val="22"/>
          <w:szCs w:val="22"/>
        </w:rPr>
      </w:pPr>
      <w:r w:rsidRPr="00D626D6">
        <w:rPr>
          <w:sz w:val="22"/>
          <w:szCs w:val="22"/>
          <w:u w:val="single"/>
        </w:rPr>
        <w:t>Lot 4 Menuiseries extérieures</w:t>
      </w:r>
      <w:r w:rsidRPr="00D626D6">
        <w:rPr>
          <w:sz w:val="22"/>
          <w:szCs w:val="22"/>
        </w:rPr>
        <w:t xml:space="preserve"> : attribué à la Société MSH </w:t>
      </w:r>
      <w:proofErr w:type="gramStart"/>
      <w:r w:rsidRPr="00D626D6">
        <w:rPr>
          <w:sz w:val="22"/>
          <w:szCs w:val="22"/>
        </w:rPr>
        <w:t>( Menuiseries</w:t>
      </w:r>
      <w:proofErr w:type="gramEnd"/>
      <w:r w:rsidRPr="00D626D6">
        <w:rPr>
          <w:sz w:val="22"/>
          <w:szCs w:val="22"/>
        </w:rPr>
        <w:t xml:space="preserve"> Saint Hubert) pour un montant de 27000,00€HT plus l’option 563,00€HT pour les ventouses</w:t>
      </w:r>
    </w:p>
    <w:p w14:paraId="55BF88CE" w14:textId="77777777" w:rsidR="00CB3597" w:rsidRPr="00D626D6" w:rsidRDefault="00CB3597" w:rsidP="00CB3597">
      <w:pPr>
        <w:spacing w:after="100" w:afterAutospacing="1"/>
        <w:ind w:right="-28"/>
        <w:contextualSpacing/>
        <w:jc w:val="both"/>
        <w:rPr>
          <w:sz w:val="22"/>
          <w:szCs w:val="22"/>
        </w:rPr>
      </w:pPr>
      <w:r w:rsidRPr="00D626D6">
        <w:rPr>
          <w:sz w:val="22"/>
          <w:szCs w:val="22"/>
          <w:u w:val="single"/>
        </w:rPr>
        <w:t>Lot 6 – Plâterie</w:t>
      </w:r>
      <w:r w:rsidRPr="00D626D6">
        <w:rPr>
          <w:sz w:val="22"/>
          <w:szCs w:val="22"/>
        </w:rPr>
        <w:t> : attribué à la Société Domingues pour un montant de 41856,00€HT</w:t>
      </w:r>
    </w:p>
    <w:p w14:paraId="2CA361AE" w14:textId="04B3F255" w:rsidR="00CB3597" w:rsidRPr="00D626D6" w:rsidRDefault="00CB3597" w:rsidP="00CB3597">
      <w:pPr>
        <w:spacing w:after="100" w:afterAutospacing="1"/>
        <w:ind w:right="-28"/>
        <w:contextualSpacing/>
        <w:jc w:val="both"/>
        <w:rPr>
          <w:sz w:val="22"/>
          <w:szCs w:val="22"/>
        </w:rPr>
      </w:pPr>
      <w:r w:rsidRPr="00D626D6">
        <w:rPr>
          <w:sz w:val="22"/>
          <w:szCs w:val="22"/>
          <w:u w:val="single"/>
        </w:rPr>
        <w:t>Lot 7 -  Revêtements de sols</w:t>
      </w:r>
      <w:r w:rsidRPr="00D626D6">
        <w:rPr>
          <w:sz w:val="22"/>
          <w:szCs w:val="22"/>
        </w:rPr>
        <w:t> : attribué à l’entreprise SRS pour un montant de 17000,00€HT</w:t>
      </w:r>
    </w:p>
    <w:p w14:paraId="07E741EA" w14:textId="77777777" w:rsidR="000F290E" w:rsidRDefault="000F290E" w:rsidP="004C3E25">
      <w:pPr>
        <w:pStyle w:val="Paragraphedeliste"/>
        <w:ind w:left="1416" w:hanging="1416"/>
        <w:jc w:val="both"/>
        <w:rPr>
          <w:b/>
          <w:i/>
          <w:sz w:val="22"/>
          <w:szCs w:val="22"/>
          <w:u w:val="single"/>
        </w:rPr>
      </w:pPr>
    </w:p>
    <w:p w14:paraId="3C89C11A" w14:textId="77777777" w:rsidR="001314D0" w:rsidRDefault="001314D0" w:rsidP="004C3E25">
      <w:pPr>
        <w:pStyle w:val="Paragraphedeliste"/>
        <w:ind w:left="1416" w:hanging="1416"/>
        <w:jc w:val="both"/>
        <w:rPr>
          <w:b/>
          <w:i/>
          <w:sz w:val="22"/>
          <w:szCs w:val="22"/>
          <w:u w:val="single"/>
        </w:rPr>
      </w:pPr>
    </w:p>
    <w:p w14:paraId="0BC1C3C9" w14:textId="77777777" w:rsidR="001314D0" w:rsidRDefault="001314D0" w:rsidP="004C3E25">
      <w:pPr>
        <w:pStyle w:val="Paragraphedeliste"/>
        <w:ind w:left="1416" w:hanging="1416"/>
        <w:jc w:val="both"/>
        <w:rPr>
          <w:b/>
          <w:i/>
          <w:sz w:val="22"/>
          <w:szCs w:val="22"/>
          <w:u w:val="single"/>
        </w:rPr>
      </w:pPr>
    </w:p>
    <w:p w14:paraId="2380B87C" w14:textId="77777777" w:rsidR="001314D0" w:rsidRDefault="001314D0" w:rsidP="004C3E25">
      <w:pPr>
        <w:pStyle w:val="Paragraphedeliste"/>
        <w:ind w:left="1416" w:hanging="1416"/>
        <w:jc w:val="both"/>
        <w:rPr>
          <w:b/>
          <w:i/>
          <w:sz w:val="22"/>
          <w:szCs w:val="22"/>
          <w:u w:val="single"/>
        </w:rPr>
      </w:pPr>
    </w:p>
    <w:p w14:paraId="6A55F729" w14:textId="3EF70B1B" w:rsidR="00681275" w:rsidRPr="00D626D6" w:rsidRDefault="00681275" w:rsidP="000F290E">
      <w:pPr>
        <w:pStyle w:val="Paragraphedeliste"/>
        <w:ind w:left="1416" w:hanging="1416"/>
        <w:jc w:val="both"/>
        <w:rPr>
          <w:b/>
          <w:sz w:val="22"/>
          <w:szCs w:val="22"/>
          <w:u w:val="single"/>
        </w:rPr>
      </w:pPr>
      <w:r w:rsidRPr="00D626D6">
        <w:rPr>
          <w:b/>
          <w:sz w:val="22"/>
          <w:szCs w:val="22"/>
          <w:u w:val="single"/>
        </w:rPr>
        <w:lastRenderedPageBreak/>
        <w:t>Délibération n°88 : Cabinet médical et paramédical : attribution du lot 12 : sondes géothermiques</w:t>
      </w:r>
    </w:p>
    <w:p w14:paraId="5C1B361B" w14:textId="27DAE270" w:rsidR="001314D0" w:rsidRPr="001314D0" w:rsidRDefault="00681275" w:rsidP="001314D0">
      <w:pPr>
        <w:pStyle w:val="Paragraphedeliste"/>
        <w:ind w:left="0"/>
        <w:jc w:val="both"/>
        <w:rPr>
          <w:sz w:val="22"/>
          <w:szCs w:val="22"/>
        </w:rPr>
      </w:pPr>
      <w:r w:rsidRPr="00D626D6">
        <w:rPr>
          <w:sz w:val="22"/>
          <w:szCs w:val="22"/>
        </w:rPr>
        <w:t>Madame Lemaire informe que la Commission d’Appel d’Offres s’est réunie le 15 novembre 2019 pour l’ouverture des plis de la consultation pour la construction du cabinet médical et paramédical pour la nouvelle consultation du lot 12 sondes géothermiques</w:t>
      </w:r>
      <w:r w:rsidRPr="001314D0">
        <w:rPr>
          <w:sz w:val="22"/>
          <w:szCs w:val="22"/>
        </w:rPr>
        <w:t>.</w:t>
      </w:r>
      <w:r w:rsidR="001314D0" w:rsidRPr="001314D0">
        <w:rPr>
          <w:sz w:val="22"/>
          <w:szCs w:val="22"/>
        </w:rPr>
        <w:t xml:space="preserve"> </w:t>
      </w:r>
      <w:r w:rsidR="001314D0" w:rsidRPr="001314D0">
        <w:rPr>
          <w:sz w:val="22"/>
          <w:szCs w:val="22"/>
        </w:rPr>
        <w:t>L’entreprise PHREATECH propose une solution avec 3 sondes. L’ALEC 37 propose un cahier des charges avec une sonde unique.</w:t>
      </w:r>
    </w:p>
    <w:p w14:paraId="1AF799FB" w14:textId="77777777" w:rsidR="001314D0" w:rsidRPr="001314D0" w:rsidRDefault="001314D0" w:rsidP="001314D0">
      <w:pPr>
        <w:pStyle w:val="Paragraphedeliste"/>
        <w:ind w:left="0"/>
        <w:jc w:val="both"/>
        <w:rPr>
          <w:sz w:val="22"/>
          <w:szCs w:val="22"/>
        </w:rPr>
      </w:pPr>
      <w:r w:rsidRPr="001314D0">
        <w:rPr>
          <w:sz w:val="22"/>
          <w:szCs w:val="22"/>
        </w:rPr>
        <w:t xml:space="preserve">Le Conseil Municipal, après en avoir délibéré à l’unanimité, retient l’attribution du lot 12 – sondes géothermiques, à la Société </w:t>
      </w:r>
      <w:proofErr w:type="spellStart"/>
      <w:r w:rsidRPr="001314D0">
        <w:rPr>
          <w:sz w:val="22"/>
          <w:szCs w:val="22"/>
        </w:rPr>
        <w:t>Phreatech</w:t>
      </w:r>
      <w:proofErr w:type="spellEnd"/>
      <w:r w:rsidRPr="001314D0">
        <w:rPr>
          <w:sz w:val="22"/>
          <w:szCs w:val="22"/>
        </w:rPr>
        <w:t xml:space="preserve"> pour un montant de 19303,00  €H, sous réserve des précisions de l’ALEC et des préconisations de l’ADEME.</w:t>
      </w:r>
    </w:p>
    <w:p w14:paraId="016C29A9" w14:textId="77777777" w:rsidR="00681275" w:rsidRPr="00D626D6" w:rsidRDefault="00681275" w:rsidP="000F290E">
      <w:pPr>
        <w:pStyle w:val="Paragraphedeliste"/>
        <w:ind w:left="0"/>
        <w:jc w:val="both"/>
        <w:rPr>
          <w:sz w:val="22"/>
          <w:szCs w:val="22"/>
        </w:rPr>
      </w:pPr>
    </w:p>
    <w:p w14:paraId="4DD87138" w14:textId="77777777" w:rsidR="000F290E" w:rsidRPr="001314D0" w:rsidRDefault="000F290E" w:rsidP="001314D0">
      <w:pPr>
        <w:jc w:val="both"/>
        <w:rPr>
          <w:b/>
          <w:i/>
          <w:sz w:val="22"/>
          <w:szCs w:val="22"/>
          <w:u w:val="single"/>
        </w:rPr>
      </w:pPr>
    </w:p>
    <w:p w14:paraId="674A0136" w14:textId="5D9AB3EF" w:rsidR="00681275" w:rsidRPr="001B4CA6" w:rsidRDefault="00681275" w:rsidP="00681275">
      <w:pPr>
        <w:pStyle w:val="Paragraphedeliste"/>
        <w:ind w:left="0"/>
        <w:rPr>
          <w:b/>
          <w:i/>
          <w:sz w:val="22"/>
          <w:szCs w:val="22"/>
          <w:u w:val="single"/>
        </w:rPr>
      </w:pPr>
      <w:r w:rsidRPr="001B4CA6">
        <w:rPr>
          <w:b/>
          <w:i/>
          <w:sz w:val="22"/>
          <w:szCs w:val="22"/>
          <w:u w:val="single"/>
        </w:rPr>
        <w:t xml:space="preserve">Délibération n°89 : Cabinet médical et paramédical : demande de subventions </w:t>
      </w:r>
    </w:p>
    <w:p w14:paraId="0C1AA4DB" w14:textId="77777777" w:rsidR="00681275" w:rsidRPr="00A41FC8" w:rsidRDefault="00681275" w:rsidP="00681275">
      <w:pPr>
        <w:pStyle w:val="Paragraphedeliste"/>
        <w:ind w:left="0"/>
        <w:jc w:val="both"/>
        <w:rPr>
          <w:i/>
          <w:sz w:val="22"/>
          <w:szCs w:val="22"/>
        </w:rPr>
      </w:pPr>
      <w:r w:rsidRPr="00A41FC8">
        <w:rPr>
          <w:i/>
          <w:sz w:val="22"/>
          <w:szCs w:val="22"/>
        </w:rPr>
        <w:t>Madame Lemaire informe que la Commission d’Appel d’Offres s’est réunie le 18 octobre 2019 pour l’ouverture des plis de la consultation pour la construction du cabinet médical et paramédical.</w:t>
      </w:r>
      <w:r>
        <w:rPr>
          <w:i/>
          <w:sz w:val="22"/>
          <w:szCs w:val="22"/>
        </w:rPr>
        <w:t xml:space="preserve"> Elle s’est à nouveau réunie le 25 octobre 2019 et 15 novembre 2019 pour l’attribution des lots.</w:t>
      </w:r>
    </w:p>
    <w:p w14:paraId="1D75F0DA" w14:textId="77777777" w:rsidR="00681275" w:rsidRPr="00A41FC8" w:rsidRDefault="00681275" w:rsidP="00681275">
      <w:pPr>
        <w:rPr>
          <w:i/>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10"/>
        <w:gridCol w:w="1492"/>
        <w:gridCol w:w="1789"/>
        <w:gridCol w:w="108"/>
        <w:gridCol w:w="1897"/>
      </w:tblGrid>
      <w:tr w:rsidR="00681275" w:rsidRPr="00A41FC8" w14:paraId="1EE2A0E9" w14:textId="77777777" w:rsidTr="0075447F">
        <w:tc>
          <w:tcPr>
            <w:tcW w:w="4069" w:type="dxa"/>
            <w:gridSpan w:val="2"/>
            <w:shd w:val="clear" w:color="auto" w:fill="E6E6E6"/>
          </w:tcPr>
          <w:p w14:paraId="50A59F4E" w14:textId="77777777" w:rsidR="00681275" w:rsidRPr="00A41FC8" w:rsidRDefault="00681275" w:rsidP="0075447F">
            <w:pPr>
              <w:jc w:val="center"/>
              <w:rPr>
                <w:b/>
                <w:i/>
                <w:color w:val="000000"/>
                <w:sz w:val="22"/>
                <w:szCs w:val="22"/>
                <w:u w:val="single"/>
              </w:rPr>
            </w:pPr>
            <w:r w:rsidRPr="00A41FC8">
              <w:rPr>
                <w:b/>
                <w:i/>
                <w:color w:val="000000"/>
                <w:sz w:val="22"/>
                <w:szCs w:val="22"/>
                <w:u w:val="single"/>
              </w:rPr>
              <w:t>LOTS</w:t>
            </w:r>
          </w:p>
        </w:tc>
        <w:tc>
          <w:tcPr>
            <w:tcW w:w="1492" w:type="dxa"/>
            <w:shd w:val="clear" w:color="auto" w:fill="E6E6E6"/>
          </w:tcPr>
          <w:p w14:paraId="7CDD5171" w14:textId="77777777" w:rsidR="00681275" w:rsidRPr="00A41FC8" w:rsidRDefault="00681275" w:rsidP="0075447F">
            <w:pPr>
              <w:jc w:val="center"/>
              <w:rPr>
                <w:b/>
                <w:i/>
                <w:color w:val="000000"/>
                <w:sz w:val="22"/>
                <w:szCs w:val="22"/>
                <w:u w:val="single"/>
              </w:rPr>
            </w:pPr>
            <w:r w:rsidRPr="00A41FC8">
              <w:rPr>
                <w:b/>
                <w:i/>
                <w:color w:val="000000"/>
                <w:sz w:val="22"/>
                <w:szCs w:val="22"/>
                <w:u w:val="single"/>
              </w:rPr>
              <w:t>Estimatif lot</w:t>
            </w:r>
          </w:p>
        </w:tc>
        <w:tc>
          <w:tcPr>
            <w:tcW w:w="1789" w:type="dxa"/>
            <w:shd w:val="clear" w:color="auto" w:fill="E6E6E6"/>
          </w:tcPr>
          <w:p w14:paraId="518A61A6" w14:textId="77777777" w:rsidR="00681275" w:rsidRPr="00A41FC8" w:rsidRDefault="00681275" w:rsidP="0075447F">
            <w:pPr>
              <w:jc w:val="center"/>
              <w:rPr>
                <w:b/>
                <w:i/>
                <w:color w:val="000000"/>
                <w:sz w:val="22"/>
                <w:szCs w:val="22"/>
                <w:u w:val="single"/>
              </w:rPr>
            </w:pPr>
            <w:r w:rsidRPr="00A41FC8">
              <w:rPr>
                <w:b/>
                <w:i/>
                <w:color w:val="000000"/>
                <w:sz w:val="22"/>
                <w:szCs w:val="22"/>
                <w:u w:val="single"/>
              </w:rPr>
              <w:t>entreprise</w:t>
            </w:r>
          </w:p>
        </w:tc>
        <w:tc>
          <w:tcPr>
            <w:tcW w:w="2005" w:type="dxa"/>
            <w:gridSpan w:val="2"/>
            <w:shd w:val="clear" w:color="auto" w:fill="E6E6E6"/>
          </w:tcPr>
          <w:p w14:paraId="44D0F20C" w14:textId="77777777" w:rsidR="00681275" w:rsidRPr="00A41FC8" w:rsidRDefault="00681275" w:rsidP="0075447F">
            <w:pPr>
              <w:jc w:val="center"/>
              <w:rPr>
                <w:b/>
                <w:i/>
                <w:color w:val="000000"/>
                <w:sz w:val="22"/>
                <w:szCs w:val="22"/>
                <w:u w:val="single"/>
              </w:rPr>
            </w:pPr>
            <w:r w:rsidRPr="00A41FC8">
              <w:rPr>
                <w:b/>
                <w:i/>
                <w:color w:val="000000"/>
                <w:sz w:val="22"/>
                <w:szCs w:val="22"/>
                <w:u w:val="single"/>
              </w:rPr>
              <w:t>Prix hors taxe</w:t>
            </w:r>
          </w:p>
        </w:tc>
      </w:tr>
      <w:tr w:rsidR="00681275" w:rsidRPr="00A41FC8" w14:paraId="7779B0A4" w14:textId="77777777" w:rsidTr="0075447F">
        <w:tc>
          <w:tcPr>
            <w:tcW w:w="1559" w:type="dxa"/>
          </w:tcPr>
          <w:p w14:paraId="7743C95B" w14:textId="77777777" w:rsidR="00681275" w:rsidRPr="00A41FC8" w:rsidRDefault="00681275" w:rsidP="0075447F">
            <w:pPr>
              <w:jc w:val="center"/>
              <w:rPr>
                <w:b/>
                <w:i/>
                <w:color w:val="000000"/>
                <w:sz w:val="22"/>
                <w:szCs w:val="22"/>
              </w:rPr>
            </w:pPr>
            <w:r w:rsidRPr="00A41FC8">
              <w:rPr>
                <w:b/>
                <w:i/>
                <w:color w:val="000000"/>
                <w:sz w:val="22"/>
                <w:szCs w:val="22"/>
              </w:rPr>
              <w:t>Lot n°01</w:t>
            </w:r>
          </w:p>
        </w:tc>
        <w:tc>
          <w:tcPr>
            <w:tcW w:w="2510" w:type="dxa"/>
          </w:tcPr>
          <w:p w14:paraId="7E90A988" w14:textId="22AE6247" w:rsidR="00681275" w:rsidRPr="00A41FC8" w:rsidRDefault="00681275" w:rsidP="0075447F">
            <w:pPr>
              <w:jc w:val="center"/>
              <w:rPr>
                <w:b/>
                <w:i/>
                <w:color w:val="000000"/>
                <w:sz w:val="22"/>
                <w:szCs w:val="22"/>
              </w:rPr>
            </w:pPr>
            <w:r w:rsidRPr="00A41FC8">
              <w:rPr>
                <w:b/>
                <w:i/>
                <w:color w:val="000000"/>
                <w:sz w:val="22"/>
                <w:szCs w:val="22"/>
              </w:rPr>
              <w:t xml:space="preserve">Gros </w:t>
            </w:r>
            <w:r w:rsidR="00CA61D0" w:rsidRPr="00A41FC8">
              <w:rPr>
                <w:b/>
                <w:i/>
                <w:color w:val="000000"/>
                <w:sz w:val="22"/>
                <w:szCs w:val="22"/>
              </w:rPr>
              <w:t>Œuvre</w:t>
            </w:r>
          </w:p>
        </w:tc>
        <w:tc>
          <w:tcPr>
            <w:tcW w:w="1492" w:type="dxa"/>
          </w:tcPr>
          <w:p w14:paraId="0EC4C1D1" w14:textId="77777777" w:rsidR="00681275" w:rsidRPr="00A41FC8" w:rsidRDefault="00681275" w:rsidP="0075447F">
            <w:pPr>
              <w:jc w:val="center"/>
              <w:rPr>
                <w:b/>
                <w:i/>
                <w:color w:val="000000"/>
                <w:sz w:val="22"/>
                <w:szCs w:val="22"/>
              </w:rPr>
            </w:pPr>
            <w:r w:rsidRPr="00A41FC8">
              <w:rPr>
                <w:b/>
                <w:i/>
                <w:color w:val="000000"/>
                <w:sz w:val="22"/>
                <w:szCs w:val="22"/>
              </w:rPr>
              <w:t>53 000</w:t>
            </w:r>
          </w:p>
        </w:tc>
        <w:tc>
          <w:tcPr>
            <w:tcW w:w="1789" w:type="dxa"/>
          </w:tcPr>
          <w:p w14:paraId="2D4C28B2" w14:textId="77777777" w:rsidR="00681275" w:rsidRPr="00A41FC8" w:rsidRDefault="00681275" w:rsidP="0075447F">
            <w:pPr>
              <w:jc w:val="center"/>
              <w:rPr>
                <w:b/>
                <w:i/>
                <w:color w:val="000000"/>
                <w:sz w:val="22"/>
                <w:szCs w:val="22"/>
              </w:rPr>
            </w:pPr>
            <w:r w:rsidRPr="00A41FC8">
              <w:rPr>
                <w:b/>
                <w:i/>
                <w:color w:val="000000"/>
                <w:sz w:val="22"/>
                <w:szCs w:val="22"/>
              </w:rPr>
              <w:t>Boyer Vitré</w:t>
            </w:r>
          </w:p>
          <w:p w14:paraId="5DC2103A" w14:textId="77777777" w:rsidR="00681275" w:rsidRPr="00A41FC8" w:rsidRDefault="00681275" w:rsidP="0075447F">
            <w:pPr>
              <w:jc w:val="center"/>
              <w:rPr>
                <w:b/>
                <w:i/>
                <w:color w:val="000000"/>
                <w:sz w:val="22"/>
                <w:szCs w:val="22"/>
              </w:rPr>
            </w:pPr>
            <w:r w:rsidRPr="00A41FC8">
              <w:rPr>
                <w:b/>
                <w:i/>
                <w:color w:val="000000"/>
                <w:sz w:val="22"/>
                <w:szCs w:val="22"/>
              </w:rPr>
              <w:t>TDH 4.0</w:t>
            </w:r>
          </w:p>
        </w:tc>
        <w:tc>
          <w:tcPr>
            <w:tcW w:w="2005" w:type="dxa"/>
            <w:gridSpan w:val="2"/>
          </w:tcPr>
          <w:p w14:paraId="78F5598F" w14:textId="77777777" w:rsidR="00681275" w:rsidRPr="00A41FC8" w:rsidRDefault="00681275" w:rsidP="0075447F">
            <w:pPr>
              <w:jc w:val="center"/>
              <w:rPr>
                <w:b/>
                <w:i/>
                <w:color w:val="000000"/>
                <w:sz w:val="22"/>
                <w:szCs w:val="22"/>
              </w:rPr>
            </w:pPr>
            <w:r w:rsidRPr="00A41FC8">
              <w:rPr>
                <w:b/>
                <w:i/>
                <w:color w:val="000000"/>
                <w:sz w:val="22"/>
                <w:szCs w:val="22"/>
              </w:rPr>
              <w:t>53 578,10</w:t>
            </w:r>
          </w:p>
        </w:tc>
      </w:tr>
      <w:tr w:rsidR="00681275" w:rsidRPr="00A41FC8" w14:paraId="03DD047D" w14:textId="77777777" w:rsidTr="0075447F">
        <w:tc>
          <w:tcPr>
            <w:tcW w:w="1559" w:type="dxa"/>
          </w:tcPr>
          <w:p w14:paraId="127A80C9" w14:textId="77777777" w:rsidR="00681275" w:rsidRPr="00A41FC8" w:rsidRDefault="00681275" w:rsidP="0075447F">
            <w:pPr>
              <w:jc w:val="center"/>
              <w:rPr>
                <w:b/>
                <w:i/>
                <w:color w:val="000000"/>
                <w:sz w:val="22"/>
                <w:szCs w:val="22"/>
              </w:rPr>
            </w:pPr>
            <w:r w:rsidRPr="00A41FC8">
              <w:rPr>
                <w:b/>
                <w:i/>
                <w:color w:val="000000"/>
                <w:sz w:val="22"/>
                <w:szCs w:val="22"/>
              </w:rPr>
              <w:t>Lot n°02</w:t>
            </w:r>
          </w:p>
        </w:tc>
        <w:tc>
          <w:tcPr>
            <w:tcW w:w="2510" w:type="dxa"/>
          </w:tcPr>
          <w:p w14:paraId="00AB6695" w14:textId="77777777" w:rsidR="00681275" w:rsidRPr="00A41FC8" w:rsidRDefault="00681275" w:rsidP="0075447F">
            <w:pPr>
              <w:jc w:val="center"/>
              <w:rPr>
                <w:b/>
                <w:i/>
                <w:color w:val="000000"/>
                <w:sz w:val="22"/>
                <w:szCs w:val="22"/>
                <w:u w:val="single"/>
              </w:rPr>
            </w:pPr>
            <w:r w:rsidRPr="00A41FC8">
              <w:rPr>
                <w:b/>
                <w:i/>
                <w:color w:val="000000"/>
                <w:sz w:val="22"/>
                <w:szCs w:val="22"/>
              </w:rPr>
              <w:t>Charpente – bardage bois</w:t>
            </w:r>
          </w:p>
        </w:tc>
        <w:tc>
          <w:tcPr>
            <w:tcW w:w="1492" w:type="dxa"/>
          </w:tcPr>
          <w:p w14:paraId="4A8B0126" w14:textId="77777777" w:rsidR="00681275" w:rsidRPr="00A41FC8" w:rsidRDefault="00681275" w:rsidP="0075447F">
            <w:pPr>
              <w:jc w:val="center"/>
              <w:rPr>
                <w:b/>
                <w:i/>
                <w:color w:val="000000"/>
                <w:sz w:val="22"/>
                <w:szCs w:val="22"/>
              </w:rPr>
            </w:pPr>
            <w:r w:rsidRPr="00A41FC8">
              <w:rPr>
                <w:b/>
                <w:i/>
                <w:color w:val="000000"/>
                <w:sz w:val="22"/>
                <w:szCs w:val="22"/>
              </w:rPr>
              <w:t>72 000</w:t>
            </w:r>
          </w:p>
        </w:tc>
        <w:tc>
          <w:tcPr>
            <w:tcW w:w="1789" w:type="dxa"/>
          </w:tcPr>
          <w:p w14:paraId="51B7F049" w14:textId="77777777" w:rsidR="00681275" w:rsidRPr="00A41FC8" w:rsidRDefault="00681275" w:rsidP="0075447F">
            <w:pPr>
              <w:jc w:val="center"/>
              <w:rPr>
                <w:b/>
                <w:i/>
                <w:color w:val="000000"/>
                <w:sz w:val="22"/>
                <w:szCs w:val="22"/>
              </w:rPr>
            </w:pPr>
            <w:r w:rsidRPr="00A41FC8">
              <w:rPr>
                <w:b/>
                <w:i/>
                <w:color w:val="000000"/>
                <w:sz w:val="22"/>
                <w:szCs w:val="22"/>
              </w:rPr>
              <w:t>JM Millet</w:t>
            </w:r>
          </w:p>
        </w:tc>
        <w:tc>
          <w:tcPr>
            <w:tcW w:w="2005" w:type="dxa"/>
            <w:gridSpan w:val="2"/>
          </w:tcPr>
          <w:p w14:paraId="188A11E4" w14:textId="77777777" w:rsidR="00681275" w:rsidRPr="00A41FC8" w:rsidRDefault="00681275" w:rsidP="0075447F">
            <w:pPr>
              <w:jc w:val="center"/>
              <w:rPr>
                <w:b/>
                <w:i/>
                <w:color w:val="000000"/>
                <w:sz w:val="22"/>
                <w:szCs w:val="22"/>
              </w:rPr>
            </w:pPr>
            <w:r w:rsidRPr="00A41FC8">
              <w:rPr>
                <w:b/>
                <w:i/>
                <w:color w:val="000000"/>
                <w:sz w:val="22"/>
                <w:szCs w:val="22"/>
              </w:rPr>
              <w:t>49235,63</w:t>
            </w:r>
          </w:p>
        </w:tc>
      </w:tr>
      <w:tr w:rsidR="00681275" w:rsidRPr="00A41FC8" w14:paraId="6CBE34CE" w14:textId="77777777" w:rsidTr="0075447F">
        <w:tc>
          <w:tcPr>
            <w:tcW w:w="1559" w:type="dxa"/>
          </w:tcPr>
          <w:p w14:paraId="5101ECC7" w14:textId="77777777" w:rsidR="00681275" w:rsidRPr="00A41FC8" w:rsidRDefault="00681275" w:rsidP="0075447F">
            <w:pPr>
              <w:jc w:val="center"/>
              <w:rPr>
                <w:b/>
                <w:i/>
                <w:color w:val="000000"/>
                <w:sz w:val="22"/>
                <w:szCs w:val="22"/>
              </w:rPr>
            </w:pPr>
            <w:r w:rsidRPr="00A41FC8">
              <w:rPr>
                <w:b/>
                <w:i/>
                <w:color w:val="000000"/>
                <w:sz w:val="22"/>
                <w:szCs w:val="22"/>
              </w:rPr>
              <w:t>Lot n°03</w:t>
            </w:r>
          </w:p>
        </w:tc>
        <w:tc>
          <w:tcPr>
            <w:tcW w:w="2510" w:type="dxa"/>
          </w:tcPr>
          <w:p w14:paraId="51E55F11" w14:textId="77777777" w:rsidR="00681275" w:rsidRPr="00A41FC8" w:rsidRDefault="00681275" w:rsidP="0075447F">
            <w:pPr>
              <w:jc w:val="center"/>
              <w:rPr>
                <w:b/>
                <w:i/>
                <w:color w:val="000000"/>
                <w:sz w:val="22"/>
                <w:szCs w:val="22"/>
              </w:rPr>
            </w:pPr>
            <w:r w:rsidRPr="00A41FC8">
              <w:rPr>
                <w:b/>
                <w:i/>
                <w:color w:val="000000"/>
                <w:sz w:val="22"/>
                <w:szCs w:val="22"/>
              </w:rPr>
              <w:t>Couverture – bardage zinc</w:t>
            </w:r>
          </w:p>
        </w:tc>
        <w:tc>
          <w:tcPr>
            <w:tcW w:w="1492" w:type="dxa"/>
          </w:tcPr>
          <w:p w14:paraId="677CE1AB" w14:textId="77777777" w:rsidR="00681275" w:rsidRPr="00A41FC8" w:rsidRDefault="00681275" w:rsidP="0075447F">
            <w:pPr>
              <w:jc w:val="center"/>
              <w:rPr>
                <w:b/>
                <w:i/>
                <w:color w:val="000000"/>
                <w:sz w:val="22"/>
                <w:szCs w:val="22"/>
              </w:rPr>
            </w:pPr>
            <w:r w:rsidRPr="00A41FC8">
              <w:rPr>
                <w:b/>
                <w:i/>
                <w:color w:val="000000"/>
                <w:sz w:val="22"/>
                <w:szCs w:val="22"/>
              </w:rPr>
              <w:t>60 000</w:t>
            </w:r>
          </w:p>
        </w:tc>
        <w:tc>
          <w:tcPr>
            <w:tcW w:w="1789" w:type="dxa"/>
          </w:tcPr>
          <w:p w14:paraId="3CEA5CCD" w14:textId="77777777" w:rsidR="00681275" w:rsidRPr="00A41FC8" w:rsidRDefault="00681275" w:rsidP="0075447F">
            <w:pPr>
              <w:jc w:val="center"/>
              <w:rPr>
                <w:b/>
                <w:i/>
                <w:color w:val="000000"/>
                <w:sz w:val="22"/>
                <w:szCs w:val="22"/>
              </w:rPr>
            </w:pPr>
            <w:r w:rsidRPr="00A41FC8">
              <w:rPr>
                <w:b/>
                <w:i/>
                <w:color w:val="000000"/>
                <w:sz w:val="22"/>
                <w:szCs w:val="22"/>
              </w:rPr>
              <w:t>Flabeau</w:t>
            </w:r>
          </w:p>
        </w:tc>
        <w:tc>
          <w:tcPr>
            <w:tcW w:w="2005" w:type="dxa"/>
            <w:gridSpan w:val="2"/>
          </w:tcPr>
          <w:p w14:paraId="05F6EBBC" w14:textId="77777777" w:rsidR="00681275" w:rsidRPr="00A41FC8" w:rsidRDefault="00681275" w:rsidP="0075447F">
            <w:pPr>
              <w:jc w:val="center"/>
              <w:rPr>
                <w:b/>
                <w:i/>
                <w:color w:val="000000"/>
                <w:sz w:val="22"/>
                <w:szCs w:val="22"/>
              </w:rPr>
            </w:pPr>
            <w:r w:rsidRPr="00A41FC8">
              <w:rPr>
                <w:b/>
                <w:i/>
                <w:color w:val="000000"/>
                <w:sz w:val="22"/>
                <w:szCs w:val="22"/>
              </w:rPr>
              <w:t>37702,29</w:t>
            </w:r>
          </w:p>
        </w:tc>
      </w:tr>
      <w:tr w:rsidR="00681275" w:rsidRPr="00A41FC8" w14:paraId="5D2BD9C8" w14:textId="77777777" w:rsidTr="0075447F">
        <w:tc>
          <w:tcPr>
            <w:tcW w:w="1559" w:type="dxa"/>
          </w:tcPr>
          <w:p w14:paraId="57FCB4CD" w14:textId="77777777" w:rsidR="00681275" w:rsidRPr="00A41FC8" w:rsidRDefault="00681275" w:rsidP="0075447F">
            <w:pPr>
              <w:jc w:val="center"/>
              <w:rPr>
                <w:b/>
                <w:i/>
                <w:color w:val="000000"/>
                <w:sz w:val="22"/>
                <w:szCs w:val="22"/>
              </w:rPr>
            </w:pPr>
            <w:r w:rsidRPr="00A41FC8">
              <w:rPr>
                <w:b/>
                <w:i/>
                <w:color w:val="000000"/>
                <w:sz w:val="22"/>
                <w:szCs w:val="22"/>
              </w:rPr>
              <w:t>Lot n°04</w:t>
            </w:r>
          </w:p>
        </w:tc>
        <w:tc>
          <w:tcPr>
            <w:tcW w:w="2510" w:type="dxa"/>
          </w:tcPr>
          <w:p w14:paraId="14B100F4" w14:textId="77777777" w:rsidR="00681275" w:rsidRPr="00A41FC8" w:rsidRDefault="00681275" w:rsidP="0075447F">
            <w:pPr>
              <w:jc w:val="center"/>
              <w:rPr>
                <w:b/>
                <w:i/>
                <w:color w:val="000000"/>
                <w:sz w:val="22"/>
                <w:szCs w:val="22"/>
                <w:u w:val="single"/>
              </w:rPr>
            </w:pPr>
            <w:r w:rsidRPr="00A41FC8">
              <w:rPr>
                <w:b/>
                <w:i/>
                <w:color w:val="000000"/>
                <w:sz w:val="22"/>
                <w:szCs w:val="22"/>
              </w:rPr>
              <w:t>Menuiseries extérieures</w:t>
            </w:r>
          </w:p>
        </w:tc>
        <w:tc>
          <w:tcPr>
            <w:tcW w:w="1492" w:type="dxa"/>
          </w:tcPr>
          <w:p w14:paraId="657E5A5E" w14:textId="77777777" w:rsidR="00681275" w:rsidRPr="00A41FC8" w:rsidRDefault="00681275" w:rsidP="0075447F">
            <w:pPr>
              <w:jc w:val="center"/>
              <w:rPr>
                <w:b/>
                <w:i/>
                <w:color w:val="000000"/>
                <w:sz w:val="22"/>
                <w:szCs w:val="22"/>
              </w:rPr>
            </w:pPr>
            <w:r w:rsidRPr="00A41FC8">
              <w:rPr>
                <w:b/>
                <w:i/>
                <w:color w:val="000000"/>
                <w:sz w:val="22"/>
                <w:szCs w:val="22"/>
              </w:rPr>
              <w:t>21 000</w:t>
            </w:r>
          </w:p>
        </w:tc>
        <w:tc>
          <w:tcPr>
            <w:tcW w:w="1789" w:type="dxa"/>
          </w:tcPr>
          <w:p w14:paraId="3B5DBE29" w14:textId="77777777" w:rsidR="00681275" w:rsidRPr="00A41FC8" w:rsidRDefault="00681275" w:rsidP="0075447F">
            <w:pPr>
              <w:jc w:val="center"/>
              <w:rPr>
                <w:b/>
                <w:i/>
                <w:color w:val="000000"/>
                <w:sz w:val="22"/>
                <w:szCs w:val="22"/>
              </w:rPr>
            </w:pPr>
            <w:r>
              <w:rPr>
                <w:b/>
                <w:i/>
                <w:color w:val="000000"/>
                <w:sz w:val="22"/>
                <w:szCs w:val="22"/>
              </w:rPr>
              <w:t>MSH</w:t>
            </w:r>
          </w:p>
        </w:tc>
        <w:tc>
          <w:tcPr>
            <w:tcW w:w="2005" w:type="dxa"/>
            <w:gridSpan w:val="2"/>
          </w:tcPr>
          <w:p w14:paraId="165507F5" w14:textId="77777777" w:rsidR="00681275" w:rsidRDefault="00681275" w:rsidP="0075447F">
            <w:pPr>
              <w:jc w:val="center"/>
              <w:rPr>
                <w:b/>
                <w:i/>
                <w:color w:val="000000"/>
                <w:sz w:val="22"/>
                <w:szCs w:val="22"/>
              </w:rPr>
            </w:pPr>
            <w:r>
              <w:rPr>
                <w:b/>
                <w:i/>
                <w:color w:val="000000"/>
                <w:sz w:val="22"/>
                <w:szCs w:val="22"/>
              </w:rPr>
              <w:t>27000,00 €HT+ option ventouse à 563,00€HT</w:t>
            </w:r>
          </w:p>
          <w:p w14:paraId="571F0C68" w14:textId="77777777" w:rsidR="00681275" w:rsidRPr="00A41FC8" w:rsidRDefault="00681275" w:rsidP="0075447F">
            <w:pPr>
              <w:jc w:val="center"/>
              <w:rPr>
                <w:b/>
                <w:i/>
                <w:color w:val="000000"/>
                <w:sz w:val="22"/>
                <w:szCs w:val="22"/>
              </w:rPr>
            </w:pPr>
          </w:p>
        </w:tc>
      </w:tr>
      <w:tr w:rsidR="00681275" w:rsidRPr="00A41FC8" w14:paraId="40B24BA7" w14:textId="77777777" w:rsidTr="0075447F">
        <w:tc>
          <w:tcPr>
            <w:tcW w:w="1559" w:type="dxa"/>
          </w:tcPr>
          <w:p w14:paraId="764EABFD" w14:textId="77777777" w:rsidR="00681275" w:rsidRPr="00A41FC8" w:rsidRDefault="00681275" w:rsidP="0075447F">
            <w:pPr>
              <w:jc w:val="center"/>
              <w:rPr>
                <w:b/>
                <w:i/>
                <w:color w:val="000000"/>
                <w:sz w:val="22"/>
                <w:szCs w:val="22"/>
              </w:rPr>
            </w:pPr>
            <w:r w:rsidRPr="00A41FC8">
              <w:rPr>
                <w:b/>
                <w:i/>
                <w:color w:val="000000"/>
                <w:sz w:val="22"/>
                <w:szCs w:val="22"/>
              </w:rPr>
              <w:t>Lot n°05</w:t>
            </w:r>
          </w:p>
        </w:tc>
        <w:tc>
          <w:tcPr>
            <w:tcW w:w="2510" w:type="dxa"/>
          </w:tcPr>
          <w:p w14:paraId="4328FD0D" w14:textId="77777777" w:rsidR="00681275" w:rsidRPr="00A41FC8" w:rsidRDefault="00681275" w:rsidP="0075447F">
            <w:pPr>
              <w:jc w:val="center"/>
              <w:rPr>
                <w:b/>
                <w:i/>
                <w:color w:val="000000"/>
                <w:sz w:val="22"/>
                <w:szCs w:val="22"/>
                <w:u w:val="single"/>
              </w:rPr>
            </w:pPr>
            <w:r w:rsidRPr="00A41FC8">
              <w:rPr>
                <w:b/>
                <w:i/>
                <w:color w:val="000000"/>
                <w:sz w:val="22"/>
                <w:szCs w:val="22"/>
              </w:rPr>
              <w:t>Menuiseries intérieures</w:t>
            </w:r>
          </w:p>
        </w:tc>
        <w:tc>
          <w:tcPr>
            <w:tcW w:w="1492" w:type="dxa"/>
          </w:tcPr>
          <w:p w14:paraId="1680A42E" w14:textId="77777777" w:rsidR="00681275" w:rsidRPr="00A41FC8" w:rsidRDefault="00681275" w:rsidP="0075447F">
            <w:pPr>
              <w:jc w:val="center"/>
              <w:rPr>
                <w:b/>
                <w:i/>
                <w:color w:val="000000"/>
                <w:sz w:val="22"/>
                <w:szCs w:val="22"/>
              </w:rPr>
            </w:pPr>
            <w:r w:rsidRPr="00A41FC8">
              <w:rPr>
                <w:b/>
                <w:i/>
                <w:color w:val="000000"/>
                <w:sz w:val="22"/>
                <w:szCs w:val="22"/>
              </w:rPr>
              <w:t>6 500</w:t>
            </w:r>
          </w:p>
        </w:tc>
        <w:tc>
          <w:tcPr>
            <w:tcW w:w="1789" w:type="dxa"/>
          </w:tcPr>
          <w:p w14:paraId="602744FC" w14:textId="77777777" w:rsidR="00681275" w:rsidRPr="00A41FC8" w:rsidRDefault="00681275" w:rsidP="0075447F">
            <w:pPr>
              <w:jc w:val="center"/>
              <w:rPr>
                <w:b/>
                <w:i/>
                <w:color w:val="000000"/>
                <w:sz w:val="22"/>
                <w:szCs w:val="22"/>
              </w:rPr>
            </w:pPr>
            <w:r w:rsidRPr="00A41FC8">
              <w:rPr>
                <w:b/>
                <w:i/>
                <w:color w:val="000000"/>
                <w:sz w:val="22"/>
                <w:szCs w:val="22"/>
              </w:rPr>
              <w:t>SN Sartor</w:t>
            </w:r>
          </w:p>
        </w:tc>
        <w:tc>
          <w:tcPr>
            <w:tcW w:w="2005" w:type="dxa"/>
            <w:gridSpan w:val="2"/>
          </w:tcPr>
          <w:p w14:paraId="5D8E744D" w14:textId="77777777" w:rsidR="00681275" w:rsidRPr="00A41FC8" w:rsidRDefault="00681275" w:rsidP="0075447F">
            <w:pPr>
              <w:jc w:val="center"/>
              <w:rPr>
                <w:b/>
                <w:i/>
                <w:color w:val="000000"/>
                <w:sz w:val="22"/>
                <w:szCs w:val="22"/>
              </w:rPr>
            </w:pPr>
            <w:r w:rsidRPr="00A41FC8">
              <w:rPr>
                <w:b/>
                <w:i/>
                <w:color w:val="000000"/>
                <w:sz w:val="22"/>
                <w:szCs w:val="22"/>
              </w:rPr>
              <w:t xml:space="preserve">5777,80+ </w:t>
            </w:r>
          </w:p>
          <w:p w14:paraId="3D10985F" w14:textId="77777777" w:rsidR="00681275" w:rsidRPr="00A41FC8" w:rsidRDefault="00681275" w:rsidP="0075447F">
            <w:pPr>
              <w:jc w:val="center"/>
              <w:rPr>
                <w:b/>
                <w:i/>
                <w:color w:val="000000"/>
                <w:sz w:val="22"/>
                <w:szCs w:val="22"/>
              </w:rPr>
            </w:pPr>
            <w:r w:rsidRPr="00A41FC8">
              <w:rPr>
                <w:b/>
                <w:i/>
                <w:color w:val="000000"/>
                <w:sz w:val="22"/>
                <w:szCs w:val="22"/>
              </w:rPr>
              <w:t>option 3402.54 meubles)</w:t>
            </w:r>
          </w:p>
        </w:tc>
      </w:tr>
      <w:tr w:rsidR="00681275" w:rsidRPr="00A41FC8" w14:paraId="7ABCC979" w14:textId="77777777" w:rsidTr="0075447F">
        <w:tc>
          <w:tcPr>
            <w:tcW w:w="1559" w:type="dxa"/>
          </w:tcPr>
          <w:p w14:paraId="130D2907" w14:textId="77777777" w:rsidR="00681275" w:rsidRPr="00A41FC8" w:rsidRDefault="00681275" w:rsidP="0075447F">
            <w:pPr>
              <w:jc w:val="center"/>
              <w:rPr>
                <w:b/>
                <w:i/>
                <w:color w:val="000000"/>
                <w:sz w:val="22"/>
                <w:szCs w:val="22"/>
              </w:rPr>
            </w:pPr>
            <w:r w:rsidRPr="00A41FC8">
              <w:rPr>
                <w:b/>
                <w:i/>
                <w:color w:val="000000"/>
                <w:sz w:val="22"/>
                <w:szCs w:val="22"/>
              </w:rPr>
              <w:t>Lot n°06</w:t>
            </w:r>
          </w:p>
        </w:tc>
        <w:tc>
          <w:tcPr>
            <w:tcW w:w="2510" w:type="dxa"/>
          </w:tcPr>
          <w:p w14:paraId="7AEB9F79" w14:textId="77777777" w:rsidR="00681275" w:rsidRPr="00A41FC8" w:rsidRDefault="00681275" w:rsidP="0075447F">
            <w:pPr>
              <w:jc w:val="center"/>
              <w:rPr>
                <w:b/>
                <w:i/>
                <w:color w:val="000000"/>
                <w:sz w:val="22"/>
                <w:szCs w:val="22"/>
                <w:u w:val="single"/>
              </w:rPr>
            </w:pPr>
            <w:r w:rsidRPr="00A41FC8">
              <w:rPr>
                <w:b/>
                <w:i/>
                <w:color w:val="000000"/>
                <w:sz w:val="22"/>
                <w:szCs w:val="22"/>
              </w:rPr>
              <w:t>Plâtrerie</w:t>
            </w:r>
          </w:p>
        </w:tc>
        <w:tc>
          <w:tcPr>
            <w:tcW w:w="1492" w:type="dxa"/>
          </w:tcPr>
          <w:p w14:paraId="3C51CC0F" w14:textId="77777777" w:rsidR="00681275" w:rsidRPr="00A41FC8" w:rsidRDefault="00681275" w:rsidP="0075447F">
            <w:pPr>
              <w:jc w:val="center"/>
              <w:rPr>
                <w:b/>
                <w:i/>
                <w:color w:val="000000"/>
                <w:sz w:val="22"/>
                <w:szCs w:val="22"/>
              </w:rPr>
            </w:pPr>
            <w:r w:rsidRPr="00A41FC8">
              <w:rPr>
                <w:b/>
                <w:i/>
                <w:color w:val="000000"/>
                <w:sz w:val="22"/>
                <w:szCs w:val="22"/>
              </w:rPr>
              <w:t>36 000</w:t>
            </w:r>
          </w:p>
        </w:tc>
        <w:tc>
          <w:tcPr>
            <w:tcW w:w="1789" w:type="dxa"/>
          </w:tcPr>
          <w:p w14:paraId="290E32E4" w14:textId="77777777" w:rsidR="00681275" w:rsidRPr="00A41FC8" w:rsidRDefault="00681275" w:rsidP="0075447F">
            <w:pPr>
              <w:jc w:val="center"/>
              <w:rPr>
                <w:b/>
                <w:i/>
                <w:color w:val="000000"/>
                <w:sz w:val="22"/>
                <w:szCs w:val="22"/>
              </w:rPr>
            </w:pPr>
            <w:r>
              <w:rPr>
                <w:b/>
                <w:i/>
                <w:color w:val="000000"/>
                <w:sz w:val="22"/>
                <w:szCs w:val="22"/>
              </w:rPr>
              <w:t>Domingues</w:t>
            </w:r>
          </w:p>
        </w:tc>
        <w:tc>
          <w:tcPr>
            <w:tcW w:w="2005" w:type="dxa"/>
            <w:gridSpan w:val="2"/>
          </w:tcPr>
          <w:p w14:paraId="20C32DB2" w14:textId="77777777" w:rsidR="00681275" w:rsidRPr="00A41FC8" w:rsidRDefault="00681275" w:rsidP="0075447F">
            <w:pPr>
              <w:jc w:val="center"/>
              <w:rPr>
                <w:b/>
                <w:i/>
                <w:color w:val="000000"/>
                <w:sz w:val="22"/>
                <w:szCs w:val="22"/>
              </w:rPr>
            </w:pPr>
            <w:r>
              <w:rPr>
                <w:b/>
                <w:i/>
                <w:color w:val="000000"/>
                <w:sz w:val="22"/>
                <w:szCs w:val="22"/>
              </w:rPr>
              <w:t>41856,00 €HT</w:t>
            </w:r>
          </w:p>
        </w:tc>
      </w:tr>
      <w:tr w:rsidR="00681275" w:rsidRPr="00A41FC8" w14:paraId="2E0DFE6F" w14:textId="77777777" w:rsidTr="0075447F">
        <w:tc>
          <w:tcPr>
            <w:tcW w:w="1559" w:type="dxa"/>
          </w:tcPr>
          <w:p w14:paraId="378A0F8F" w14:textId="77777777" w:rsidR="00681275" w:rsidRPr="00A41FC8" w:rsidRDefault="00681275" w:rsidP="0075447F">
            <w:pPr>
              <w:jc w:val="center"/>
              <w:rPr>
                <w:b/>
                <w:i/>
                <w:color w:val="000000"/>
                <w:sz w:val="22"/>
                <w:szCs w:val="22"/>
              </w:rPr>
            </w:pPr>
            <w:r w:rsidRPr="00A41FC8">
              <w:rPr>
                <w:b/>
                <w:i/>
                <w:color w:val="000000"/>
                <w:sz w:val="22"/>
                <w:szCs w:val="22"/>
              </w:rPr>
              <w:t>Lot n° 07</w:t>
            </w:r>
          </w:p>
        </w:tc>
        <w:tc>
          <w:tcPr>
            <w:tcW w:w="2510" w:type="dxa"/>
          </w:tcPr>
          <w:p w14:paraId="4683AA4E" w14:textId="77777777" w:rsidR="00681275" w:rsidRPr="00A41FC8" w:rsidRDefault="00681275" w:rsidP="0075447F">
            <w:pPr>
              <w:jc w:val="center"/>
              <w:rPr>
                <w:b/>
                <w:i/>
                <w:color w:val="000000"/>
                <w:sz w:val="22"/>
                <w:szCs w:val="22"/>
                <w:u w:val="single"/>
              </w:rPr>
            </w:pPr>
            <w:r w:rsidRPr="00A41FC8">
              <w:rPr>
                <w:b/>
                <w:i/>
                <w:color w:val="000000"/>
                <w:sz w:val="22"/>
                <w:szCs w:val="22"/>
              </w:rPr>
              <w:t>Revêtements de sols</w:t>
            </w:r>
          </w:p>
        </w:tc>
        <w:tc>
          <w:tcPr>
            <w:tcW w:w="1492" w:type="dxa"/>
          </w:tcPr>
          <w:p w14:paraId="44294582" w14:textId="77777777" w:rsidR="00681275" w:rsidRPr="00A41FC8" w:rsidRDefault="00681275" w:rsidP="0075447F">
            <w:pPr>
              <w:jc w:val="center"/>
              <w:rPr>
                <w:b/>
                <w:i/>
                <w:color w:val="000000"/>
                <w:sz w:val="22"/>
                <w:szCs w:val="22"/>
              </w:rPr>
            </w:pPr>
            <w:r w:rsidRPr="00A41FC8">
              <w:rPr>
                <w:b/>
                <w:i/>
                <w:color w:val="000000"/>
                <w:sz w:val="22"/>
                <w:szCs w:val="22"/>
              </w:rPr>
              <w:t>15 500</w:t>
            </w:r>
          </w:p>
        </w:tc>
        <w:tc>
          <w:tcPr>
            <w:tcW w:w="1789" w:type="dxa"/>
          </w:tcPr>
          <w:p w14:paraId="7E5C5787" w14:textId="77777777" w:rsidR="00681275" w:rsidRPr="00A41FC8" w:rsidRDefault="00681275" w:rsidP="0075447F">
            <w:pPr>
              <w:jc w:val="center"/>
              <w:rPr>
                <w:b/>
                <w:i/>
                <w:color w:val="000000"/>
                <w:sz w:val="22"/>
                <w:szCs w:val="22"/>
              </w:rPr>
            </w:pPr>
            <w:r>
              <w:rPr>
                <w:b/>
                <w:i/>
                <w:color w:val="000000"/>
                <w:sz w:val="22"/>
                <w:szCs w:val="22"/>
              </w:rPr>
              <w:t>SRS</w:t>
            </w:r>
          </w:p>
        </w:tc>
        <w:tc>
          <w:tcPr>
            <w:tcW w:w="2005" w:type="dxa"/>
            <w:gridSpan w:val="2"/>
          </w:tcPr>
          <w:p w14:paraId="3796C4F0" w14:textId="77777777" w:rsidR="00681275" w:rsidRPr="00A41FC8" w:rsidRDefault="00681275" w:rsidP="0075447F">
            <w:pPr>
              <w:jc w:val="center"/>
              <w:rPr>
                <w:b/>
                <w:i/>
                <w:color w:val="000000"/>
                <w:sz w:val="22"/>
                <w:szCs w:val="22"/>
              </w:rPr>
            </w:pPr>
            <w:r>
              <w:rPr>
                <w:b/>
                <w:i/>
                <w:color w:val="000000"/>
                <w:sz w:val="22"/>
                <w:szCs w:val="22"/>
              </w:rPr>
              <w:t>17000,00 €HT</w:t>
            </w:r>
          </w:p>
        </w:tc>
      </w:tr>
      <w:tr w:rsidR="00681275" w:rsidRPr="00A41FC8" w14:paraId="70C82856" w14:textId="77777777" w:rsidTr="0075447F">
        <w:tc>
          <w:tcPr>
            <w:tcW w:w="1559" w:type="dxa"/>
          </w:tcPr>
          <w:p w14:paraId="69E6BA98" w14:textId="77777777" w:rsidR="00681275" w:rsidRPr="00A41FC8" w:rsidRDefault="00681275" w:rsidP="0075447F">
            <w:pPr>
              <w:jc w:val="center"/>
              <w:rPr>
                <w:b/>
                <w:i/>
                <w:color w:val="000000"/>
                <w:sz w:val="22"/>
                <w:szCs w:val="22"/>
              </w:rPr>
            </w:pPr>
            <w:r w:rsidRPr="00A41FC8">
              <w:rPr>
                <w:b/>
                <w:i/>
                <w:color w:val="000000"/>
                <w:sz w:val="22"/>
                <w:szCs w:val="22"/>
              </w:rPr>
              <w:t>Lot n° 08</w:t>
            </w:r>
          </w:p>
        </w:tc>
        <w:tc>
          <w:tcPr>
            <w:tcW w:w="2510" w:type="dxa"/>
          </w:tcPr>
          <w:p w14:paraId="539143FE" w14:textId="77777777" w:rsidR="00681275" w:rsidRPr="00A41FC8" w:rsidRDefault="00681275" w:rsidP="0075447F">
            <w:pPr>
              <w:jc w:val="center"/>
              <w:rPr>
                <w:b/>
                <w:i/>
                <w:color w:val="000000"/>
                <w:sz w:val="22"/>
                <w:szCs w:val="22"/>
              </w:rPr>
            </w:pPr>
            <w:r w:rsidRPr="00A41FC8">
              <w:rPr>
                <w:b/>
                <w:i/>
                <w:color w:val="000000"/>
                <w:sz w:val="22"/>
                <w:szCs w:val="22"/>
              </w:rPr>
              <w:t>Peintures</w:t>
            </w:r>
          </w:p>
        </w:tc>
        <w:tc>
          <w:tcPr>
            <w:tcW w:w="1492" w:type="dxa"/>
          </w:tcPr>
          <w:p w14:paraId="06EA3AE6" w14:textId="77777777" w:rsidR="00681275" w:rsidRPr="00A41FC8" w:rsidRDefault="00681275" w:rsidP="0075447F">
            <w:pPr>
              <w:jc w:val="center"/>
              <w:rPr>
                <w:b/>
                <w:i/>
                <w:color w:val="000000"/>
                <w:sz w:val="22"/>
                <w:szCs w:val="22"/>
              </w:rPr>
            </w:pPr>
            <w:r w:rsidRPr="00A41FC8">
              <w:rPr>
                <w:b/>
                <w:i/>
                <w:color w:val="000000"/>
                <w:sz w:val="22"/>
                <w:szCs w:val="22"/>
              </w:rPr>
              <w:t>9 500</w:t>
            </w:r>
          </w:p>
        </w:tc>
        <w:tc>
          <w:tcPr>
            <w:tcW w:w="1789" w:type="dxa"/>
          </w:tcPr>
          <w:p w14:paraId="62E231F0" w14:textId="77777777" w:rsidR="00681275" w:rsidRPr="00A41FC8" w:rsidRDefault="00681275" w:rsidP="0075447F">
            <w:pPr>
              <w:jc w:val="center"/>
              <w:rPr>
                <w:b/>
                <w:i/>
                <w:color w:val="000000"/>
                <w:sz w:val="22"/>
                <w:szCs w:val="22"/>
              </w:rPr>
            </w:pPr>
            <w:r w:rsidRPr="00A41FC8">
              <w:rPr>
                <w:b/>
                <w:i/>
                <w:color w:val="000000"/>
                <w:sz w:val="22"/>
                <w:szCs w:val="22"/>
              </w:rPr>
              <w:t>Charron</w:t>
            </w:r>
          </w:p>
        </w:tc>
        <w:tc>
          <w:tcPr>
            <w:tcW w:w="2005" w:type="dxa"/>
            <w:gridSpan w:val="2"/>
          </w:tcPr>
          <w:p w14:paraId="1AA2C0B9" w14:textId="77777777" w:rsidR="00681275" w:rsidRPr="00A41FC8" w:rsidRDefault="00681275" w:rsidP="0075447F">
            <w:pPr>
              <w:jc w:val="center"/>
              <w:rPr>
                <w:b/>
                <w:i/>
                <w:color w:val="000000"/>
                <w:sz w:val="22"/>
                <w:szCs w:val="22"/>
              </w:rPr>
            </w:pPr>
            <w:r w:rsidRPr="00A41FC8">
              <w:rPr>
                <w:b/>
                <w:i/>
                <w:color w:val="000000"/>
                <w:sz w:val="22"/>
                <w:szCs w:val="22"/>
              </w:rPr>
              <w:t>7405,43</w:t>
            </w:r>
          </w:p>
        </w:tc>
      </w:tr>
      <w:tr w:rsidR="00681275" w:rsidRPr="00A41FC8" w14:paraId="7871E028" w14:textId="77777777" w:rsidTr="0075447F">
        <w:tc>
          <w:tcPr>
            <w:tcW w:w="1559" w:type="dxa"/>
          </w:tcPr>
          <w:p w14:paraId="49C04EBF" w14:textId="77777777" w:rsidR="00681275" w:rsidRPr="00A41FC8" w:rsidRDefault="00681275" w:rsidP="0075447F">
            <w:pPr>
              <w:jc w:val="center"/>
              <w:rPr>
                <w:b/>
                <w:i/>
                <w:color w:val="000000"/>
                <w:sz w:val="22"/>
                <w:szCs w:val="22"/>
              </w:rPr>
            </w:pPr>
            <w:r w:rsidRPr="00A41FC8">
              <w:rPr>
                <w:b/>
                <w:i/>
                <w:color w:val="000000"/>
                <w:sz w:val="22"/>
                <w:szCs w:val="22"/>
              </w:rPr>
              <w:t>Lot n°09</w:t>
            </w:r>
          </w:p>
        </w:tc>
        <w:tc>
          <w:tcPr>
            <w:tcW w:w="2510" w:type="dxa"/>
          </w:tcPr>
          <w:p w14:paraId="7199D79D" w14:textId="77777777" w:rsidR="00681275" w:rsidRPr="00A41FC8" w:rsidRDefault="00681275" w:rsidP="0075447F">
            <w:pPr>
              <w:jc w:val="center"/>
              <w:rPr>
                <w:b/>
                <w:i/>
                <w:color w:val="000000"/>
                <w:sz w:val="22"/>
                <w:szCs w:val="22"/>
                <w:u w:val="single"/>
              </w:rPr>
            </w:pPr>
            <w:r w:rsidRPr="00A41FC8">
              <w:rPr>
                <w:b/>
                <w:i/>
                <w:color w:val="000000"/>
                <w:sz w:val="22"/>
                <w:szCs w:val="22"/>
              </w:rPr>
              <w:t>Electricité</w:t>
            </w:r>
          </w:p>
        </w:tc>
        <w:tc>
          <w:tcPr>
            <w:tcW w:w="1492" w:type="dxa"/>
          </w:tcPr>
          <w:p w14:paraId="35F1A742" w14:textId="77777777" w:rsidR="00681275" w:rsidRPr="00A41FC8" w:rsidRDefault="00681275" w:rsidP="0075447F">
            <w:pPr>
              <w:jc w:val="center"/>
              <w:rPr>
                <w:b/>
                <w:i/>
                <w:color w:val="000000"/>
                <w:sz w:val="22"/>
                <w:szCs w:val="22"/>
              </w:rPr>
            </w:pPr>
            <w:r w:rsidRPr="00A41FC8">
              <w:rPr>
                <w:b/>
                <w:i/>
                <w:color w:val="000000"/>
                <w:sz w:val="22"/>
                <w:szCs w:val="22"/>
              </w:rPr>
              <w:t>35 000</w:t>
            </w:r>
          </w:p>
        </w:tc>
        <w:tc>
          <w:tcPr>
            <w:tcW w:w="1789" w:type="dxa"/>
          </w:tcPr>
          <w:p w14:paraId="12AA6752" w14:textId="77777777" w:rsidR="00681275" w:rsidRPr="00A41FC8" w:rsidRDefault="00681275" w:rsidP="0075447F">
            <w:pPr>
              <w:jc w:val="center"/>
              <w:rPr>
                <w:b/>
                <w:i/>
                <w:color w:val="000000"/>
                <w:sz w:val="22"/>
                <w:szCs w:val="22"/>
              </w:rPr>
            </w:pPr>
            <w:r w:rsidRPr="00A41FC8">
              <w:rPr>
                <w:b/>
                <w:i/>
                <w:color w:val="000000"/>
                <w:sz w:val="22"/>
                <w:szCs w:val="22"/>
              </w:rPr>
              <w:t>SAS EC</w:t>
            </w:r>
          </w:p>
        </w:tc>
        <w:tc>
          <w:tcPr>
            <w:tcW w:w="2005" w:type="dxa"/>
            <w:gridSpan w:val="2"/>
          </w:tcPr>
          <w:p w14:paraId="2E4A6E2F" w14:textId="77777777" w:rsidR="00681275" w:rsidRPr="00A41FC8" w:rsidRDefault="00681275" w:rsidP="0075447F">
            <w:pPr>
              <w:jc w:val="center"/>
              <w:rPr>
                <w:b/>
                <w:i/>
                <w:color w:val="000000"/>
                <w:sz w:val="22"/>
                <w:szCs w:val="22"/>
              </w:rPr>
            </w:pPr>
            <w:r w:rsidRPr="00A41FC8">
              <w:rPr>
                <w:b/>
                <w:i/>
                <w:color w:val="000000"/>
                <w:sz w:val="22"/>
                <w:szCs w:val="22"/>
              </w:rPr>
              <w:t>25551,10 + visiophone 5610,00</w:t>
            </w:r>
          </w:p>
        </w:tc>
      </w:tr>
      <w:tr w:rsidR="00681275" w:rsidRPr="00A41FC8" w14:paraId="5C6807A3" w14:textId="77777777" w:rsidTr="0075447F">
        <w:tc>
          <w:tcPr>
            <w:tcW w:w="1559" w:type="dxa"/>
          </w:tcPr>
          <w:p w14:paraId="43B14BA0" w14:textId="77777777" w:rsidR="00681275" w:rsidRPr="00A41FC8" w:rsidRDefault="00681275" w:rsidP="0075447F">
            <w:pPr>
              <w:jc w:val="center"/>
              <w:rPr>
                <w:b/>
                <w:i/>
                <w:color w:val="000000"/>
                <w:sz w:val="22"/>
                <w:szCs w:val="22"/>
              </w:rPr>
            </w:pPr>
            <w:r w:rsidRPr="00A41FC8">
              <w:rPr>
                <w:b/>
                <w:i/>
                <w:color w:val="000000"/>
                <w:sz w:val="22"/>
                <w:szCs w:val="22"/>
              </w:rPr>
              <w:t>Lot n°10</w:t>
            </w:r>
          </w:p>
        </w:tc>
        <w:tc>
          <w:tcPr>
            <w:tcW w:w="2510" w:type="dxa"/>
          </w:tcPr>
          <w:p w14:paraId="03AF24F3" w14:textId="77777777" w:rsidR="00681275" w:rsidRPr="00A41FC8" w:rsidRDefault="00681275" w:rsidP="0075447F">
            <w:pPr>
              <w:jc w:val="center"/>
              <w:rPr>
                <w:b/>
                <w:i/>
                <w:color w:val="000000"/>
                <w:sz w:val="22"/>
                <w:szCs w:val="22"/>
              </w:rPr>
            </w:pPr>
            <w:r w:rsidRPr="00A41FC8">
              <w:rPr>
                <w:b/>
                <w:i/>
                <w:color w:val="000000"/>
                <w:sz w:val="22"/>
                <w:szCs w:val="22"/>
              </w:rPr>
              <w:t>Plomberie, sanitaire, chauffage, VMC</w:t>
            </w:r>
          </w:p>
        </w:tc>
        <w:tc>
          <w:tcPr>
            <w:tcW w:w="1492" w:type="dxa"/>
          </w:tcPr>
          <w:p w14:paraId="7129405D" w14:textId="77777777" w:rsidR="00681275" w:rsidRPr="00A41FC8" w:rsidRDefault="00681275" w:rsidP="0075447F">
            <w:pPr>
              <w:jc w:val="center"/>
              <w:rPr>
                <w:b/>
                <w:i/>
                <w:color w:val="000000"/>
                <w:sz w:val="22"/>
                <w:szCs w:val="22"/>
              </w:rPr>
            </w:pPr>
            <w:r w:rsidRPr="00A41FC8">
              <w:rPr>
                <w:b/>
                <w:i/>
                <w:color w:val="000000"/>
                <w:sz w:val="22"/>
                <w:szCs w:val="22"/>
              </w:rPr>
              <w:t>88 000</w:t>
            </w:r>
          </w:p>
        </w:tc>
        <w:tc>
          <w:tcPr>
            <w:tcW w:w="1789" w:type="dxa"/>
          </w:tcPr>
          <w:p w14:paraId="56971191" w14:textId="77777777" w:rsidR="00681275" w:rsidRPr="00A41FC8" w:rsidRDefault="00681275" w:rsidP="0075447F">
            <w:pPr>
              <w:jc w:val="center"/>
              <w:rPr>
                <w:b/>
                <w:i/>
                <w:color w:val="000000"/>
                <w:sz w:val="22"/>
                <w:szCs w:val="22"/>
              </w:rPr>
            </w:pPr>
            <w:r w:rsidRPr="00A41FC8">
              <w:rPr>
                <w:b/>
                <w:i/>
                <w:color w:val="000000"/>
                <w:sz w:val="22"/>
                <w:szCs w:val="22"/>
              </w:rPr>
              <w:t>Axiclim</w:t>
            </w:r>
          </w:p>
        </w:tc>
        <w:tc>
          <w:tcPr>
            <w:tcW w:w="2005" w:type="dxa"/>
            <w:gridSpan w:val="2"/>
          </w:tcPr>
          <w:p w14:paraId="7C89C329" w14:textId="77777777" w:rsidR="00681275" w:rsidRPr="00A41FC8" w:rsidRDefault="00681275" w:rsidP="0075447F">
            <w:pPr>
              <w:jc w:val="center"/>
              <w:rPr>
                <w:b/>
                <w:i/>
                <w:color w:val="000000"/>
                <w:sz w:val="22"/>
                <w:szCs w:val="22"/>
              </w:rPr>
            </w:pPr>
            <w:r w:rsidRPr="00A41FC8">
              <w:rPr>
                <w:b/>
                <w:i/>
                <w:color w:val="000000"/>
                <w:sz w:val="22"/>
                <w:szCs w:val="22"/>
              </w:rPr>
              <w:t>63244.71</w:t>
            </w:r>
          </w:p>
          <w:p w14:paraId="4C10F3C8" w14:textId="77777777" w:rsidR="00681275" w:rsidRPr="00A41FC8" w:rsidRDefault="00681275" w:rsidP="0075447F">
            <w:pPr>
              <w:jc w:val="center"/>
              <w:rPr>
                <w:b/>
                <w:i/>
                <w:color w:val="000000"/>
                <w:sz w:val="22"/>
                <w:szCs w:val="22"/>
              </w:rPr>
            </w:pPr>
            <w:r w:rsidRPr="00A41FC8">
              <w:rPr>
                <w:b/>
                <w:i/>
                <w:color w:val="000000"/>
                <w:sz w:val="22"/>
                <w:szCs w:val="22"/>
              </w:rPr>
              <w:t>+ option 1152.18 (pack sanitaires)</w:t>
            </w:r>
          </w:p>
          <w:p w14:paraId="41650B1C" w14:textId="77777777" w:rsidR="00681275" w:rsidRPr="00A41FC8" w:rsidRDefault="00681275" w:rsidP="0075447F">
            <w:pPr>
              <w:jc w:val="center"/>
              <w:rPr>
                <w:b/>
                <w:i/>
                <w:color w:val="000000"/>
                <w:sz w:val="22"/>
                <w:szCs w:val="22"/>
              </w:rPr>
            </w:pPr>
          </w:p>
        </w:tc>
      </w:tr>
      <w:tr w:rsidR="00681275" w:rsidRPr="00A41FC8" w14:paraId="56D497FE" w14:textId="77777777" w:rsidTr="0075447F">
        <w:tc>
          <w:tcPr>
            <w:tcW w:w="1559" w:type="dxa"/>
          </w:tcPr>
          <w:p w14:paraId="1DF9E995" w14:textId="77777777" w:rsidR="00681275" w:rsidRPr="00A41FC8" w:rsidRDefault="00681275" w:rsidP="0075447F">
            <w:pPr>
              <w:jc w:val="center"/>
              <w:rPr>
                <w:b/>
                <w:i/>
                <w:color w:val="000000"/>
                <w:sz w:val="22"/>
                <w:szCs w:val="22"/>
              </w:rPr>
            </w:pPr>
            <w:r w:rsidRPr="00A41FC8">
              <w:rPr>
                <w:b/>
                <w:i/>
                <w:color w:val="000000"/>
                <w:sz w:val="22"/>
                <w:szCs w:val="22"/>
              </w:rPr>
              <w:t>Lot n°11</w:t>
            </w:r>
          </w:p>
        </w:tc>
        <w:tc>
          <w:tcPr>
            <w:tcW w:w="2510" w:type="dxa"/>
          </w:tcPr>
          <w:p w14:paraId="1782CC27" w14:textId="77777777" w:rsidR="00681275" w:rsidRPr="00A41FC8" w:rsidRDefault="00681275" w:rsidP="0075447F">
            <w:pPr>
              <w:jc w:val="center"/>
              <w:rPr>
                <w:b/>
                <w:i/>
                <w:color w:val="000000"/>
                <w:sz w:val="22"/>
                <w:szCs w:val="22"/>
                <w:u w:val="single"/>
              </w:rPr>
            </w:pPr>
            <w:r w:rsidRPr="00A41FC8">
              <w:rPr>
                <w:b/>
                <w:i/>
                <w:color w:val="000000"/>
                <w:sz w:val="22"/>
                <w:szCs w:val="22"/>
              </w:rPr>
              <w:t>Espaces verts</w:t>
            </w:r>
          </w:p>
        </w:tc>
        <w:tc>
          <w:tcPr>
            <w:tcW w:w="1492" w:type="dxa"/>
          </w:tcPr>
          <w:p w14:paraId="0FDEB18A" w14:textId="77777777" w:rsidR="00681275" w:rsidRPr="00A41FC8" w:rsidRDefault="00681275" w:rsidP="0075447F">
            <w:pPr>
              <w:jc w:val="center"/>
              <w:rPr>
                <w:b/>
                <w:i/>
                <w:color w:val="000000"/>
                <w:sz w:val="22"/>
                <w:szCs w:val="22"/>
              </w:rPr>
            </w:pPr>
            <w:r w:rsidRPr="00A41FC8">
              <w:rPr>
                <w:b/>
                <w:i/>
                <w:color w:val="000000"/>
                <w:sz w:val="22"/>
                <w:szCs w:val="22"/>
              </w:rPr>
              <w:t>5 000</w:t>
            </w:r>
          </w:p>
        </w:tc>
        <w:tc>
          <w:tcPr>
            <w:tcW w:w="3794" w:type="dxa"/>
            <w:gridSpan w:val="3"/>
          </w:tcPr>
          <w:p w14:paraId="6D4DA58A" w14:textId="77777777" w:rsidR="00681275" w:rsidRPr="00A41FC8" w:rsidRDefault="00681275" w:rsidP="0075447F">
            <w:pPr>
              <w:jc w:val="center"/>
              <w:rPr>
                <w:b/>
                <w:i/>
                <w:color w:val="000000"/>
                <w:sz w:val="22"/>
                <w:szCs w:val="22"/>
              </w:rPr>
            </w:pPr>
            <w:r w:rsidRPr="00A41FC8">
              <w:rPr>
                <w:b/>
                <w:i/>
                <w:color w:val="000000"/>
                <w:sz w:val="22"/>
                <w:szCs w:val="22"/>
              </w:rPr>
              <w:t>Classé sans suite</w:t>
            </w:r>
          </w:p>
        </w:tc>
      </w:tr>
      <w:tr w:rsidR="00681275" w:rsidRPr="00A41FC8" w14:paraId="46A15727" w14:textId="77777777" w:rsidTr="0075447F">
        <w:tc>
          <w:tcPr>
            <w:tcW w:w="1559" w:type="dxa"/>
          </w:tcPr>
          <w:p w14:paraId="34D7C4AA" w14:textId="77777777" w:rsidR="00681275" w:rsidRPr="00A41FC8" w:rsidRDefault="00681275" w:rsidP="0075447F">
            <w:pPr>
              <w:jc w:val="center"/>
              <w:rPr>
                <w:b/>
                <w:i/>
                <w:color w:val="000000"/>
                <w:sz w:val="22"/>
                <w:szCs w:val="22"/>
              </w:rPr>
            </w:pPr>
            <w:r w:rsidRPr="00A41FC8">
              <w:rPr>
                <w:b/>
                <w:i/>
                <w:color w:val="000000"/>
                <w:sz w:val="22"/>
                <w:szCs w:val="22"/>
              </w:rPr>
              <w:t>Lot n°12</w:t>
            </w:r>
          </w:p>
          <w:p w14:paraId="54A07BFB" w14:textId="77777777" w:rsidR="00681275" w:rsidRPr="00A41FC8" w:rsidRDefault="00681275" w:rsidP="0075447F">
            <w:pPr>
              <w:jc w:val="both"/>
              <w:rPr>
                <w:b/>
                <w:i/>
                <w:color w:val="000000"/>
                <w:sz w:val="22"/>
                <w:szCs w:val="22"/>
                <w:u w:val="single"/>
              </w:rPr>
            </w:pPr>
          </w:p>
        </w:tc>
        <w:tc>
          <w:tcPr>
            <w:tcW w:w="2510" w:type="dxa"/>
          </w:tcPr>
          <w:p w14:paraId="2BC13E4D" w14:textId="77777777" w:rsidR="00681275" w:rsidRPr="00A41FC8" w:rsidRDefault="00681275" w:rsidP="0075447F">
            <w:pPr>
              <w:jc w:val="both"/>
              <w:rPr>
                <w:b/>
                <w:i/>
                <w:color w:val="000000"/>
                <w:sz w:val="22"/>
                <w:szCs w:val="22"/>
                <w:u w:val="single"/>
              </w:rPr>
            </w:pPr>
            <w:r w:rsidRPr="00A41FC8">
              <w:rPr>
                <w:b/>
                <w:i/>
                <w:color w:val="000000"/>
                <w:sz w:val="22"/>
                <w:szCs w:val="22"/>
              </w:rPr>
              <w:t>Sondes géothermiques</w:t>
            </w:r>
          </w:p>
        </w:tc>
        <w:tc>
          <w:tcPr>
            <w:tcW w:w="1492" w:type="dxa"/>
          </w:tcPr>
          <w:p w14:paraId="2F7FDBF4" w14:textId="77777777" w:rsidR="00681275" w:rsidRPr="00A41FC8" w:rsidRDefault="00681275" w:rsidP="0075447F">
            <w:pPr>
              <w:jc w:val="center"/>
              <w:rPr>
                <w:b/>
                <w:i/>
                <w:color w:val="000000"/>
                <w:sz w:val="22"/>
                <w:szCs w:val="22"/>
              </w:rPr>
            </w:pPr>
            <w:r w:rsidRPr="00A41FC8">
              <w:rPr>
                <w:b/>
                <w:i/>
                <w:color w:val="000000"/>
                <w:sz w:val="22"/>
                <w:szCs w:val="22"/>
              </w:rPr>
              <w:t>25 000</w:t>
            </w:r>
          </w:p>
        </w:tc>
        <w:tc>
          <w:tcPr>
            <w:tcW w:w="1897" w:type="dxa"/>
            <w:gridSpan w:val="2"/>
          </w:tcPr>
          <w:p w14:paraId="5725DA29" w14:textId="77777777" w:rsidR="00681275" w:rsidRPr="00A41FC8" w:rsidRDefault="00681275" w:rsidP="0075447F">
            <w:pPr>
              <w:jc w:val="center"/>
              <w:rPr>
                <w:b/>
                <w:i/>
                <w:color w:val="000000"/>
                <w:sz w:val="22"/>
                <w:szCs w:val="22"/>
              </w:rPr>
            </w:pPr>
            <w:r>
              <w:rPr>
                <w:b/>
                <w:i/>
                <w:color w:val="000000"/>
                <w:sz w:val="22"/>
                <w:szCs w:val="22"/>
              </w:rPr>
              <w:t>Phreatech</w:t>
            </w:r>
          </w:p>
        </w:tc>
        <w:tc>
          <w:tcPr>
            <w:tcW w:w="1897" w:type="dxa"/>
          </w:tcPr>
          <w:p w14:paraId="622F2B69" w14:textId="77777777" w:rsidR="00681275" w:rsidRPr="00A41FC8" w:rsidRDefault="00681275" w:rsidP="0075447F">
            <w:pPr>
              <w:jc w:val="center"/>
              <w:rPr>
                <w:b/>
                <w:i/>
                <w:color w:val="000000"/>
                <w:sz w:val="22"/>
                <w:szCs w:val="22"/>
              </w:rPr>
            </w:pPr>
            <w:r>
              <w:rPr>
                <w:b/>
                <w:i/>
                <w:color w:val="000000"/>
                <w:sz w:val="22"/>
                <w:szCs w:val="22"/>
              </w:rPr>
              <w:t>19303,00</w:t>
            </w:r>
          </w:p>
        </w:tc>
      </w:tr>
      <w:tr w:rsidR="00681275" w:rsidRPr="00A41FC8" w14:paraId="18F23FA4" w14:textId="77777777" w:rsidTr="0075447F">
        <w:tc>
          <w:tcPr>
            <w:tcW w:w="1559" w:type="dxa"/>
          </w:tcPr>
          <w:p w14:paraId="36993E3F" w14:textId="77777777" w:rsidR="00681275" w:rsidRPr="00A41FC8" w:rsidRDefault="00681275" w:rsidP="0075447F">
            <w:pPr>
              <w:jc w:val="center"/>
              <w:rPr>
                <w:b/>
                <w:i/>
                <w:color w:val="000000"/>
                <w:sz w:val="22"/>
                <w:szCs w:val="22"/>
              </w:rPr>
            </w:pPr>
          </w:p>
        </w:tc>
        <w:tc>
          <w:tcPr>
            <w:tcW w:w="2510" w:type="dxa"/>
          </w:tcPr>
          <w:p w14:paraId="2FF5D0E0" w14:textId="77777777" w:rsidR="00681275" w:rsidRPr="00A41FC8" w:rsidRDefault="00681275" w:rsidP="0075447F">
            <w:pPr>
              <w:jc w:val="both"/>
              <w:rPr>
                <w:b/>
                <w:i/>
                <w:color w:val="000000"/>
                <w:sz w:val="22"/>
                <w:szCs w:val="22"/>
              </w:rPr>
            </w:pPr>
          </w:p>
        </w:tc>
        <w:tc>
          <w:tcPr>
            <w:tcW w:w="1492" w:type="dxa"/>
          </w:tcPr>
          <w:p w14:paraId="045B00FD" w14:textId="77777777" w:rsidR="00681275" w:rsidRPr="00A41FC8" w:rsidRDefault="00681275" w:rsidP="0075447F">
            <w:pPr>
              <w:jc w:val="center"/>
              <w:rPr>
                <w:b/>
                <w:i/>
                <w:color w:val="000000"/>
                <w:sz w:val="22"/>
                <w:szCs w:val="22"/>
              </w:rPr>
            </w:pPr>
          </w:p>
        </w:tc>
        <w:tc>
          <w:tcPr>
            <w:tcW w:w="3794" w:type="dxa"/>
            <w:gridSpan w:val="3"/>
          </w:tcPr>
          <w:p w14:paraId="324194B2" w14:textId="77777777" w:rsidR="00681275" w:rsidRPr="00A41FC8" w:rsidRDefault="00681275" w:rsidP="0075447F">
            <w:pPr>
              <w:jc w:val="center"/>
              <w:rPr>
                <w:b/>
                <w:i/>
                <w:color w:val="000000"/>
                <w:sz w:val="22"/>
                <w:szCs w:val="22"/>
              </w:rPr>
            </w:pPr>
            <w:r>
              <w:rPr>
                <w:b/>
                <w:i/>
                <w:color w:val="000000"/>
                <w:sz w:val="22"/>
                <w:szCs w:val="22"/>
              </w:rPr>
              <w:t>358381.78</w:t>
            </w:r>
          </w:p>
        </w:tc>
      </w:tr>
    </w:tbl>
    <w:p w14:paraId="726F4F03" w14:textId="77777777" w:rsidR="00681275" w:rsidRDefault="00681275" w:rsidP="00681275">
      <w:pPr>
        <w:pStyle w:val="Paragraphedeliste"/>
        <w:ind w:left="0"/>
        <w:rPr>
          <w:sz w:val="22"/>
          <w:szCs w:val="22"/>
        </w:rPr>
      </w:pPr>
    </w:p>
    <w:p w14:paraId="4AC01EB9" w14:textId="57E36A25" w:rsidR="001314D0" w:rsidRPr="001314D0" w:rsidRDefault="001314D0" w:rsidP="001314D0">
      <w:pPr>
        <w:pStyle w:val="Paragraphedeliste"/>
        <w:ind w:left="0"/>
        <w:jc w:val="both"/>
        <w:rPr>
          <w:sz w:val="22"/>
          <w:szCs w:val="22"/>
        </w:rPr>
      </w:pPr>
      <w:r w:rsidRPr="001314D0">
        <w:rPr>
          <w:sz w:val="22"/>
          <w:szCs w:val="22"/>
        </w:rPr>
        <w:t xml:space="preserve">Le Conseil Municipal, à l’unanimité, confirme l’analyse des offres et confirme l’attribution des lots cités ci-dessus, avec une réserve pour le lot 12 qui est en attente de confirmation des préconisations de l’ADEME et l’ALEC. </w:t>
      </w:r>
    </w:p>
    <w:p w14:paraId="61A30C95" w14:textId="77777777" w:rsidR="00681275" w:rsidRPr="00D626D6" w:rsidRDefault="00681275" w:rsidP="00681275">
      <w:pPr>
        <w:spacing w:after="100" w:afterAutospacing="1"/>
        <w:ind w:right="-28"/>
        <w:contextualSpacing/>
        <w:jc w:val="both"/>
        <w:rPr>
          <w:sz w:val="22"/>
          <w:szCs w:val="22"/>
        </w:rPr>
      </w:pPr>
      <w:r w:rsidRPr="00D626D6">
        <w:rPr>
          <w:sz w:val="22"/>
          <w:szCs w:val="22"/>
        </w:rPr>
        <w:t>Il sollicite des subventions au taux le plus élevés au titre de la DETR et du FDSIL, dont le dossier a été réputé complet le 28 mai 2019.</w:t>
      </w:r>
    </w:p>
    <w:p w14:paraId="4726A4DE" w14:textId="77777777" w:rsidR="00681275" w:rsidRPr="00D626D6" w:rsidRDefault="00681275" w:rsidP="00681275">
      <w:pPr>
        <w:spacing w:after="100" w:afterAutospacing="1"/>
        <w:ind w:right="-28"/>
        <w:contextualSpacing/>
        <w:jc w:val="both"/>
        <w:rPr>
          <w:sz w:val="22"/>
          <w:szCs w:val="22"/>
        </w:rPr>
      </w:pPr>
      <w:r w:rsidRPr="00D626D6">
        <w:rPr>
          <w:sz w:val="22"/>
          <w:szCs w:val="22"/>
        </w:rPr>
        <w:t>Il sollicite une subvention au taux le plus élevé auprès de l’ADEME et des Fonds Européens.</w:t>
      </w:r>
    </w:p>
    <w:p w14:paraId="308FB257" w14:textId="77777777" w:rsidR="00681275" w:rsidRPr="00D626D6" w:rsidRDefault="00681275" w:rsidP="00681275">
      <w:pPr>
        <w:spacing w:after="100" w:afterAutospacing="1"/>
        <w:ind w:right="-28"/>
        <w:contextualSpacing/>
        <w:jc w:val="both"/>
        <w:rPr>
          <w:sz w:val="22"/>
          <w:szCs w:val="22"/>
        </w:rPr>
      </w:pPr>
      <w:r w:rsidRPr="00D626D6">
        <w:rPr>
          <w:sz w:val="22"/>
          <w:szCs w:val="22"/>
        </w:rPr>
        <w:t>Il sollicite une subvention au taux le plus élevé auprès de la Région.</w:t>
      </w:r>
    </w:p>
    <w:p w14:paraId="13B97758" w14:textId="77777777" w:rsidR="00681275" w:rsidRPr="00D626D6" w:rsidRDefault="00681275" w:rsidP="00681275">
      <w:pPr>
        <w:spacing w:after="100" w:afterAutospacing="1"/>
        <w:ind w:right="-28"/>
        <w:contextualSpacing/>
        <w:jc w:val="both"/>
        <w:rPr>
          <w:sz w:val="22"/>
          <w:szCs w:val="22"/>
        </w:rPr>
      </w:pPr>
      <w:r w:rsidRPr="00D626D6">
        <w:rPr>
          <w:sz w:val="22"/>
          <w:szCs w:val="22"/>
        </w:rPr>
        <w:t>Il sollicite une subvention au taux le plus élevé auprès des divers organismes susceptibles de financer ce dossier de cabinet médical et paramédical, qui sera construit avec des matériaux bio-sourcés, avec une mise en œuvre d’une géothermie. Ce bâtiment a pour vocation l’accueil de professionnels de santé.</w:t>
      </w:r>
    </w:p>
    <w:p w14:paraId="0947CBB7" w14:textId="77777777" w:rsidR="00F9415D" w:rsidRPr="00901FD3" w:rsidRDefault="00F9415D" w:rsidP="00901FD3">
      <w:pPr>
        <w:rPr>
          <w:sz w:val="22"/>
          <w:szCs w:val="22"/>
          <w:u w:val="single"/>
        </w:rPr>
      </w:pPr>
    </w:p>
    <w:p w14:paraId="742A300A" w14:textId="76276D3A" w:rsidR="00681275" w:rsidRPr="0042000E" w:rsidRDefault="00681275" w:rsidP="00681275">
      <w:pPr>
        <w:pStyle w:val="Paragraphedeliste"/>
        <w:ind w:left="0"/>
        <w:rPr>
          <w:b/>
          <w:sz w:val="22"/>
          <w:szCs w:val="22"/>
        </w:rPr>
      </w:pPr>
      <w:r w:rsidRPr="0042000E">
        <w:rPr>
          <w:b/>
          <w:sz w:val="22"/>
          <w:szCs w:val="22"/>
          <w:u w:val="single"/>
        </w:rPr>
        <w:t>Délibération n°90 : Pose d’un défibrillateur à la bibliothèque et aux WC municipaux </w:t>
      </w:r>
      <w:r w:rsidRPr="0042000E">
        <w:rPr>
          <w:b/>
          <w:sz w:val="22"/>
          <w:szCs w:val="22"/>
        </w:rPr>
        <w:t xml:space="preserve">: </w:t>
      </w:r>
    </w:p>
    <w:p w14:paraId="3DFDB764" w14:textId="23A47CF7" w:rsidR="00681275" w:rsidRPr="0042000E" w:rsidRDefault="00681275" w:rsidP="00681275">
      <w:pPr>
        <w:pStyle w:val="Paragraphedeliste"/>
        <w:ind w:left="0"/>
        <w:jc w:val="both"/>
        <w:rPr>
          <w:sz w:val="22"/>
          <w:szCs w:val="22"/>
        </w:rPr>
      </w:pPr>
      <w:r w:rsidRPr="0042000E">
        <w:rPr>
          <w:sz w:val="22"/>
          <w:szCs w:val="22"/>
        </w:rPr>
        <w:t xml:space="preserve">Madame LEMAIRE, Maire fait lecture d’un devis  pour la pose de deux défibrillateurs : </w:t>
      </w:r>
    </w:p>
    <w:p w14:paraId="49715FC7" w14:textId="77777777" w:rsidR="00681275" w:rsidRPr="0042000E" w:rsidRDefault="00681275" w:rsidP="00681275">
      <w:pPr>
        <w:pStyle w:val="Paragraphedeliste"/>
        <w:ind w:left="0"/>
        <w:jc w:val="both"/>
        <w:rPr>
          <w:sz w:val="22"/>
          <w:szCs w:val="22"/>
        </w:rPr>
      </w:pPr>
      <w:r w:rsidRPr="0042000E">
        <w:rPr>
          <w:sz w:val="22"/>
          <w:szCs w:val="22"/>
        </w:rPr>
        <w:t>Un défibrillateur sera posé à la bibliothèque</w:t>
      </w:r>
    </w:p>
    <w:p w14:paraId="1D743714" w14:textId="77777777" w:rsidR="00681275" w:rsidRPr="0042000E" w:rsidRDefault="00681275" w:rsidP="00681275">
      <w:pPr>
        <w:pStyle w:val="Paragraphedeliste"/>
        <w:ind w:left="0"/>
        <w:jc w:val="both"/>
        <w:rPr>
          <w:sz w:val="22"/>
          <w:szCs w:val="22"/>
        </w:rPr>
      </w:pPr>
      <w:r w:rsidRPr="0042000E">
        <w:rPr>
          <w:sz w:val="22"/>
          <w:szCs w:val="22"/>
        </w:rPr>
        <w:t>Un défibrillateur sera posé aux WC municipaux.</w:t>
      </w:r>
    </w:p>
    <w:p w14:paraId="3A5F80FB" w14:textId="785ACB98" w:rsidR="00681275" w:rsidRPr="0042000E" w:rsidRDefault="00681275" w:rsidP="00681275">
      <w:pPr>
        <w:pStyle w:val="Paragraphedeliste"/>
        <w:ind w:left="0"/>
        <w:jc w:val="both"/>
        <w:rPr>
          <w:sz w:val="22"/>
          <w:szCs w:val="22"/>
        </w:rPr>
      </w:pPr>
      <w:r w:rsidRPr="0042000E">
        <w:rPr>
          <w:sz w:val="22"/>
          <w:szCs w:val="22"/>
        </w:rPr>
        <w:t xml:space="preserve">Des branchements électriques sont requis, notamment pour la mise hors gel des équipements. </w:t>
      </w:r>
    </w:p>
    <w:p w14:paraId="7CE3ECC1" w14:textId="3CF9C8DD" w:rsidR="00681275" w:rsidRDefault="00681275" w:rsidP="00681275">
      <w:pPr>
        <w:pStyle w:val="Paragraphedeliste"/>
        <w:ind w:left="0"/>
        <w:jc w:val="both"/>
        <w:rPr>
          <w:i/>
          <w:sz w:val="22"/>
          <w:szCs w:val="22"/>
        </w:rPr>
      </w:pPr>
      <w:r w:rsidRPr="0042000E">
        <w:rPr>
          <w:sz w:val="22"/>
          <w:szCs w:val="22"/>
        </w:rPr>
        <w:t>Le Conseil Municipal</w:t>
      </w:r>
      <w:r w:rsidR="00D626D6" w:rsidRPr="0042000E">
        <w:rPr>
          <w:sz w:val="22"/>
          <w:szCs w:val="22"/>
        </w:rPr>
        <w:t xml:space="preserve"> </w:t>
      </w:r>
      <w:r w:rsidRPr="0042000E">
        <w:rPr>
          <w:sz w:val="22"/>
          <w:szCs w:val="22"/>
        </w:rPr>
        <w:t>à l’unanimité, accepte le devis des établissements Tondereau pour un montant de 499,49€HT, soit 599,39€TTC</w:t>
      </w:r>
      <w:r w:rsidRPr="00681275">
        <w:rPr>
          <w:i/>
          <w:sz w:val="22"/>
          <w:szCs w:val="22"/>
        </w:rPr>
        <w:t xml:space="preserve">. </w:t>
      </w:r>
    </w:p>
    <w:p w14:paraId="01BF4511" w14:textId="0055DDCC" w:rsidR="00620AA4" w:rsidRPr="00620AA4" w:rsidRDefault="00620AA4" w:rsidP="00681275">
      <w:pPr>
        <w:pStyle w:val="Paragraphedeliste"/>
        <w:ind w:left="0"/>
        <w:jc w:val="both"/>
        <w:rPr>
          <w:sz w:val="22"/>
          <w:szCs w:val="22"/>
        </w:rPr>
      </w:pPr>
      <w:r w:rsidRPr="00620AA4">
        <w:rPr>
          <w:sz w:val="22"/>
          <w:szCs w:val="22"/>
        </w:rPr>
        <w:lastRenderedPageBreak/>
        <w:t xml:space="preserve">Madame Lemaire précise qu’une formation au fonctionnement de ces défibrillateurs pourrait être assurée  par M. </w:t>
      </w:r>
      <w:proofErr w:type="spellStart"/>
      <w:r w:rsidRPr="00620AA4">
        <w:rPr>
          <w:sz w:val="22"/>
          <w:szCs w:val="22"/>
        </w:rPr>
        <w:t>Péninon</w:t>
      </w:r>
      <w:proofErr w:type="spellEnd"/>
      <w:r w:rsidR="001314D0">
        <w:rPr>
          <w:sz w:val="22"/>
          <w:szCs w:val="22"/>
        </w:rPr>
        <w:t>, délégué communautaire de</w:t>
      </w:r>
      <w:r w:rsidRPr="00620AA4">
        <w:rPr>
          <w:sz w:val="22"/>
          <w:szCs w:val="22"/>
        </w:rPr>
        <w:t xml:space="preserve"> la Communauté de Communes Gâtine –Choisilles Pays de Racan.</w:t>
      </w:r>
    </w:p>
    <w:p w14:paraId="075A0717" w14:textId="559B8EAB" w:rsidR="00C77014" w:rsidRPr="0042000E" w:rsidRDefault="00620AA4" w:rsidP="0042000E">
      <w:pPr>
        <w:pStyle w:val="Paragraphedeliste"/>
        <w:ind w:left="0"/>
        <w:jc w:val="both"/>
        <w:rPr>
          <w:sz w:val="22"/>
          <w:szCs w:val="22"/>
        </w:rPr>
      </w:pPr>
      <w:r w:rsidRPr="00620AA4">
        <w:rPr>
          <w:sz w:val="22"/>
          <w:szCs w:val="22"/>
        </w:rPr>
        <w:t xml:space="preserve">  </w:t>
      </w:r>
    </w:p>
    <w:p w14:paraId="1448B572" w14:textId="23492653" w:rsidR="00C77014" w:rsidRPr="0042000E" w:rsidRDefault="00C77014" w:rsidP="000F290E">
      <w:pPr>
        <w:tabs>
          <w:tab w:val="num" w:pos="900"/>
        </w:tabs>
        <w:ind w:right="98"/>
        <w:jc w:val="both"/>
        <w:rPr>
          <w:b/>
          <w:sz w:val="22"/>
          <w:szCs w:val="22"/>
          <w:u w:val="single"/>
        </w:rPr>
      </w:pPr>
      <w:r w:rsidRPr="0042000E">
        <w:rPr>
          <w:b/>
          <w:sz w:val="22"/>
          <w:szCs w:val="22"/>
          <w:u w:val="single"/>
        </w:rPr>
        <w:t>Délibération n°91 : Installation téléphonique de la mairie  - renouvellement du parc avec formule location:</w:t>
      </w:r>
    </w:p>
    <w:p w14:paraId="0556ADCA" w14:textId="2BF1035F" w:rsidR="00C77014" w:rsidRPr="0042000E" w:rsidRDefault="00C77014" w:rsidP="0082252F">
      <w:pPr>
        <w:tabs>
          <w:tab w:val="num" w:pos="900"/>
        </w:tabs>
        <w:ind w:right="96"/>
        <w:jc w:val="both"/>
        <w:rPr>
          <w:sz w:val="22"/>
          <w:szCs w:val="22"/>
        </w:rPr>
      </w:pPr>
      <w:r w:rsidRPr="0042000E">
        <w:rPr>
          <w:sz w:val="22"/>
          <w:szCs w:val="22"/>
        </w:rPr>
        <w:t xml:space="preserve">Madame Lemaire fait part des propositions pour le renouvellement du parc téléphonique de la mairie, avec un serveur de communication, 3 postes terminaux Alcatel </w:t>
      </w:r>
      <w:r w:rsidR="00CA61D0" w:rsidRPr="0042000E">
        <w:rPr>
          <w:sz w:val="22"/>
          <w:szCs w:val="22"/>
        </w:rPr>
        <w:t>Bluetooth</w:t>
      </w:r>
      <w:r w:rsidRPr="0042000E">
        <w:rPr>
          <w:sz w:val="22"/>
          <w:szCs w:val="22"/>
        </w:rPr>
        <w:t>, et messages personnalisés.</w:t>
      </w:r>
    </w:p>
    <w:p w14:paraId="6955D946" w14:textId="77777777" w:rsidR="00C77014" w:rsidRPr="0042000E" w:rsidRDefault="00C77014" w:rsidP="0082252F">
      <w:pPr>
        <w:tabs>
          <w:tab w:val="num" w:pos="900"/>
        </w:tabs>
        <w:ind w:right="96"/>
        <w:jc w:val="both"/>
        <w:rPr>
          <w:sz w:val="22"/>
          <w:szCs w:val="22"/>
        </w:rPr>
      </w:pPr>
      <w:r w:rsidRPr="0042000E">
        <w:rPr>
          <w:sz w:val="22"/>
          <w:szCs w:val="22"/>
        </w:rPr>
        <w:t xml:space="preserve">Deux propositions sont parvenues : </w:t>
      </w:r>
    </w:p>
    <w:p w14:paraId="1D7D49CB" w14:textId="77777777" w:rsidR="00C77014" w:rsidRPr="0042000E" w:rsidRDefault="00C77014" w:rsidP="0082252F">
      <w:pPr>
        <w:tabs>
          <w:tab w:val="num" w:pos="900"/>
        </w:tabs>
        <w:ind w:right="96"/>
        <w:jc w:val="both"/>
        <w:rPr>
          <w:sz w:val="22"/>
          <w:szCs w:val="22"/>
        </w:rPr>
      </w:pPr>
      <w:r w:rsidRPr="0042000E">
        <w:rPr>
          <w:sz w:val="22"/>
          <w:szCs w:val="22"/>
        </w:rPr>
        <w:t>Société Comasys : formule location 60 mois à 82 €HT</w:t>
      </w:r>
    </w:p>
    <w:p w14:paraId="6A84B1C8" w14:textId="77777777" w:rsidR="00C77014" w:rsidRPr="0042000E" w:rsidRDefault="00C77014" w:rsidP="0082252F">
      <w:pPr>
        <w:tabs>
          <w:tab w:val="num" w:pos="900"/>
        </w:tabs>
        <w:ind w:right="96"/>
        <w:jc w:val="both"/>
        <w:rPr>
          <w:sz w:val="22"/>
          <w:szCs w:val="22"/>
        </w:rPr>
      </w:pPr>
      <w:r w:rsidRPr="0042000E">
        <w:rPr>
          <w:sz w:val="22"/>
          <w:szCs w:val="22"/>
        </w:rPr>
        <w:t>Société Hexatel (prestataire actuel) : formule location 60 mois à 91€HT.</w:t>
      </w:r>
    </w:p>
    <w:p w14:paraId="6700AD90" w14:textId="7222B687" w:rsidR="00C77014" w:rsidRPr="0042000E" w:rsidRDefault="00C77014" w:rsidP="0082252F">
      <w:pPr>
        <w:tabs>
          <w:tab w:val="num" w:pos="900"/>
        </w:tabs>
        <w:ind w:right="96"/>
        <w:jc w:val="both"/>
        <w:rPr>
          <w:sz w:val="22"/>
          <w:szCs w:val="22"/>
        </w:rPr>
      </w:pPr>
      <w:r w:rsidRPr="0042000E">
        <w:rPr>
          <w:sz w:val="22"/>
          <w:szCs w:val="22"/>
        </w:rPr>
        <w:t>Le Conseil Municipal, à l’unanimité, décide de retenir la société Comasys au prix de 82€HT mensuel avec une location de 60 mois, sous réserve des négociations.</w:t>
      </w:r>
    </w:p>
    <w:p w14:paraId="53B1D912" w14:textId="77777777" w:rsidR="00810B29" w:rsidRPr="0042000E" w:rsidRDefault="00810B29" w:rsidP="00AE7C93">
      <w:pPr>
        <w:tabs>
          <w:tab w:val="num" w:pos="900"/>
        </w:tabs>
        <w:ind w:right="98"/>
        <w:jc w:val="both"/>
        <w:rPr>
          <w:sz w:val="22"/>
          <w:szCs w:val="22"/>
        </w:rPr>
      </w:pPr>
    </w:p>
    <w:p w14:paraId="78F72B26" w14:textId="2CCD72D1" w:rsidR="00084C64" w:rsidRDefault="00084C64" w:rsidP="00AE7C93">
      <w:pPr>
        <w:ind w:firstLine="708"/>
        <w:jc w:val="both"/>
        <w:rPr>
          <w:b/>
          <w:sz w:val="28"/>
          <w:szCs w:val="28"/>
          <w:u w:val="single"/>
        </w:rPr>
      </w:pPr>
      <w:r>
        <w:rPr>
          <w:b/>
          <w:sz w:val="28"/>
          <w:szCs w:val="28"/>
          <w:u w:val="single"/>
        </w:rPr>
        <w:t>4</w:t>
      </w:r>
      <w:r w:rsidRPr="00922169">
        <w:rPr>
          <w:b/>
          <w:sz w:val="28"/>
          <w:szCs w:val="28"/>
          <w:u w:val="single"/>
        </w:rPr>
        <w:t xml:space="preserve">. </w:t>
      </w:r>
      <w:r w:rsidR="00F9415D">
        <w:rPr>
          <w:b/>
          <w:sz w:val="28"/>
          <w:szCs w:val="28"/>
          <w:u w:val="single"/>
        </w:rPr>
        <w:t>VOIRIE</w:t>
      </w:r>
    </w:p>
    <w:p w14:paraId="5FD2CA8E" w14:textId="77777777" w:rsidR="004E089E" w:rsidRDefault="004E089E" w:rsidP="00AE7C93">
      <w:pPr>
        <w:jc w:val="both"/>
        <w:rPr>
          <w:sz w:val="22"/>
          <w:szCs w:val="22"/>
          <w:u w:val="single"/>
        </w:rPr>
      </w:pPr>
    </w:p>
    <w:p w14:paraId="228BDC5F" w14:textId="48E9B75B" w:rsidR="0096741A" w:rsidRPr="0042000E" w:rsidRDefault="0096741A" w:rsidP="0096741A">
      <w:pPr>
        <w:pStyle w:val="Paragraphedeliste"/>
        <w:ind w:left="1416" w:hanging="1416"/>
        <w:jc w:val="both"/>
        <w:rPr>
          <w:b/>
          <w:sz w:val="22"/>
          <w:szCs w:val="22"/>
          <w:u w:val="single"/>
        </w:rPr>
      </w:pPr>
      <w:r w:rsidRPr="0042000E">
        <w:rPr>
          <w:b/>
          <w:sz w:val="22"/>
          <w:szCs w:val="22"/>
          <w:u w:val="single"/>
        </w:rPr>
        <w:t>Délibération n°92 : Adressage : devis plaque de rues et numéros</w:t>
      </w:r>
    </w:p>
    <w:p w14:paraId="6A91EFB1" w14:textId="20C81F7F" w:rsidR="0096741A" w:rsidRPr="0042000E" w:rsidRDefault="0096741A" w:rsidP="0096741A">
      <w:pPr>
        <w:pStyle w:val="Paragraphedeliste"/>
        <w:ind w:left="0"/>
        <w:jc w:val="both"/>
        <w:rPr>
          <w:sz w:val="22"/>
          <w:szCs w:val="22"/>
        </w:rPr>
      </w:pPr>
      <w:r w:rsidRPr="0042000E">
        <w:rPr>
          <w:sz w:val="22"/>
          <w:szCs w:val="22"/>
        </w:rPr>
        <w:t xml:space="preserve">Monsieur Meunier fait part de la proposition de devis lié à l’adressage, proposé par la signalétique </w:t>
      </w:r>
      <w:r w:rsidR="00CA61D0" w:rsidRPr="0042000E">
        <w:rPr>
          <w:sz w:val="22"/>
          <w:szCs w:val="22"/>
        </w:rPr>
        <w:t>vendômoise</w:t>
      </w:r>
      <w:r w:rsidRPr="0042000E">
        <w:rPr>
          <w:sz w:val="22"/>
          <w:szCs w:val="22"/>
        </w:rPr>
        <w:t>. Cette entreprise fabrique elle-même ses plaques en fonte d’aluminium moulé, avec fond crème et listel bordeaux. Les devis sollicités les années précédentes démontrent que cette entreprise est mieux disante que les autres entreprises dont la Société Signals.</w:t>
      </w:r>
    </w:p>
    <w:p w14:paraId="0EDDD8C4" w14:textId="492BFB7E" w:rsidR="0096741A" w:rsidRPr="0042000E" w:rsidRDefault="0096741A" w:rsidP="0096741A">
      <w:pPr>
        <w:pStyle w:val="Paragraphedeliste"/>
        <w:ind w:left="0"/>
        <w:jc w:val="both"/>
        <w:rPr>
          <w:sz w:val="22"/>
          <w:szCs w:val="22"/>
        </w:rPr>
      </w:pPr>
      <w:r w:rsidRPr="0042000E">
        <w:rPr>
          <w:sz w:val="22"/>
          <w:szCs w:val="22"/>
        </w:rPr>
        <w:t>Le devis pour 13 plaques de rues avec blason de la commune, 60 numéros et les petits matériels s’élève à 1968€HT soit 2361,00€TTC.</w:t>
      </w:r>
    </w:p>
    <w:p w14:paraId="245CC608" w14:textId="0F873CC9" w:rsidR="00AF06F0" w:rsidRDefault="0096741A" w:rsidP="003524AA">
      <w:pPr>
        <w:tabs>
          <w:tab w:val="num" w:pos="900"/>
        </w:tabs>
        <w:ind w:right="96"/>
        <w:jc w:val="both"/>
        <w:rPr>
          <w:sz w:val="22"/>
          <w:szCs w:val="22"/>
        </w:rPr>
      </w:pPr>
      <w:r w:rsidRPr="0042000E">
        <w:rPr>
          <w:sz w:val="22"/>
          <w:szCs w:val="22"/>
        </w:rPr>
        <w:t xml:space="preserve">Le Conseil Municipal, à l’unanimité, décide de retenir la proposition de la société Signalétique Vendomoise pour un montent de 1968€HT, soit 2361€TTC. </w:t>
      </w:r>
    </w:p>
    <w:p w14:paraId="523395BA" w14:textId="77777777" w:rsidR="003524AA" w:rsidRPr="002F15C1" w:rsidRDefault="003524AA" w:rsidP="003524AA">
      <w:pPr>
        <w:tabs>
          <w:tab w:val="num" w:pos="900"/>
        </w:tabs>
        <w:ind w:right="96"/>
        <w:jc w:val="both"/>
      </w:pPr>
    </w:p>
    <w:p w14:paraId="68190E2D" w14:textId="4BF1765B" w:rsidR="00534E62" w:rsidRDefault="00534E62" w:rsidP="00AE7C93">
      <w:pPr>
        <w:ind w:right="57"/>
        <w:jc w:val="both"/>
      </w:pPr>
      <w:r w:rsidRPr="002F15C1">
        <w:rPr>
          <w:u w:val="single"/>
        </w:rPr>
        <w:t>PLU</w:t>
      </w:r>
      <w:r>
        <w:t> : Le commissaire enquêteur</w:t>
      </w:r>
      <w:r w:rsidR="002F15C1">
        <w:t>, M. Roger PICHOT</w:t>
      </w:r>
      <w:r>
        <w:t xml:space="preserve"> a été nommé par le tribunal administratif</w:t>
      </w:r>
      <w:r w:rsidR="002F15C1">
        <w:t>. L’</w:t>
      </w:r>
      <w:r w:rsidR="00CA61D0">
        <w:t>enquête</w:t>
      </w:r>
      <w:r w:rsidR="002F15C1">
        <w:t xml:space="preserve"> publique aura lieu du mardi 10 décembre 2019 au vendredi 10 janvier 2020 avec les permanences suivantes du commissaire enquêteur : </w:t>
      </w:r>
    </w:p>
    <w:p w14:paraId="0823578D" w14:textId="21231F8E" w:rsidR="002F15C1" w:rsidRDefault="002F15C1" w:rsidP="00AE7C93">
      <w:pPr>
        <w:ind w:right="57"/>
        <w:jc w:val="both"/>
      </w:pPr>
      <w:r>
        <w:t>Mardi 10 décembre de 09h00 à 12h00</w:t>
      </w:r>
    </w:p>
    <w:p w14:paraId="3104D318" w14:textId="1FC68AE9" w:rsidR="002F15C1" w:rsidRDefault="002F15C1" w:rsidP="00AE7C93">
      <w:pPr>
        <w:ind w:right="57"/>
        <w:jc w:val="both"/>
      </w:pPr>
      <w:r>
        <w:t>Jeudi 19 décembre de 14h00 à 17h00</w:t>
      </w:r>
    </w:p>
    <w:p w14:paraId="40E802F7" w14:textId="6B3F53FA" w:rsidR="002F15C1" w:rsidRDefault="002F15C1" w:rsidP="00AE7C93">
      <w:pPr>
        <w:ind w:right="57"/>
        <w:jc w:val="both"/>
      </w:pPr>
      <w:r>
        <w:t>Vendredi 3 janvier de 09h00 à 12h00</w:t>
      </w:r>
    </w:p>
    <w:p w14:paraId="03839D89" w14:textId="5107B392" w:rsidR="002F15C1" w:rsidRDefault="002F15C1" w:rsidP="00AE7C93">
      <w:pPr>
        <w:ind w:right="57"/>
        <w:jc w:val="both"/>
      </w:pPr>
      <w:r>
        <w:t>Vendredi 10 janvier de 14h00 à 17h00</w:t>
      </w:r>
    </w:p>
    <w:p w14:paraId="22C3EA7E" w14:textId="77777777" w:rsidR="002F15C1" w:rsidRDefault="002F15C1" w:rsidP="00AE7C93">
      <w:pPr>
        <w:ind w:right="57"/>
        <w:jc w:val="both"/>
      </w:pPr>
    </w:p>
    <w:p w14:paraId="79A29ADB" w14:textId="31439FE3" w:rsidR="00534E62" w:rsidRDefault="00534E62" w:rsidP="00AE7C93">
      <w:pPr>
        <w:ind w:right="57"/>
        <w:jc w:val="both"/>
      </w:pPr>
      <w:r w:rsidRPr="0082252F">
        <w:rPr>
          <w:u w:val="single"/>
        </w:rPr>
        <w:t>PLU </w:t>
      </w:r>
      <w:r>
        <w:t>: Madame Lemaire f</w:t>
      </w:r>
      <w:r w:rsidR="003524AA">
        <w:t xml:space="preserve">ait lecture du mail de l’atelier </w:t>
      </w:r>
      <w:proofErr w:type="spellStart"/>
      <w:r w:rsidR="003524AA">
        <w:t>Urban’ism</w:t>
      </w:r>
      <w:proofErr w:type="spellEnd"/>
      <w:r>
        <w:t xml:space="preserve"> suite à des propositions de M. </w:t>
      </w:r>
      <w:r w:rsidR="003524AA">
        <w:t>XXX</w:t>
      </w:r>
      <w:r>
        <w:t>.</w:t>
      </w:r>
      <w:r w:rsidR="0082252F">
        <w:t xml:space="preserve"> </w:t>
      </w:r>
      <w:r w:rsidR="003524AA">
        <w:t>Ce dernier</w:t>
      </w:r>
      <w:r w:rsidR="0082252F">
        <w:t xml:space="preserve"> devra s’adresser au Commissaire enquêteur pour toutes les suggestions sur le règlement du PLU.</w:t>
      </w:r>
    </w:p>
    <w:p w14:paraId="74D4BC75" w14:textId="77777777" w:rsidR="00534E62" w:rsidRDefault="00534E62" w:rsidP="00AE7C93">
      <w:pPr>
        <w:ind w:right="57"/>
        <w:jc w:val="both"/>
      </w:pPr>
    </w:p>
    <w:p w14:paraId="72268BAC" w14:textId="77777777" w:rsidR="0082252F" w:rsidRPr="00E43E44" w:rsidRDefault="0082252F" w:rsidP="00AE7C93">
      <w:pPr>
        <w:ind w:right="57"/>
        <w:jc w:val="both"/>
      </w:pPr>
    </w:p>
    <w:p w14:paraId="0F1B009D" w14:textId="4F978BCE" w:rsidR="00084C64" w:rsidRPr="00C71A11" w:rsidRDefault="00F9415D" w:rsidP="00AE7C93">
      <w:pPr>
        <w:ind w:left="900" w:right="57" w:hanging="360"/>
        <w:jc w:val="both"/>
        <w:rPr>
          <w:b/>
          <w:sz w:val="28"/>
          <w:szCs w:val="28"/>
          <w:u w:val="single"/>
        </w:rPr>
      </w:pPr>
      <w:r>
        <w:rPr>
          <w:b/>
          <w:sz w:val="28"/>
          <w:szCs w:val="28"/>
          <w:u w:val="single"/>
        </w:rPr>
        <w:t>5. INTERCOMMUNALITE</w:t>
      </w:r>
    </w:p>
    <w:p w14:paraId="4892F442" w14:textId="77777777" w:rsidR="00AF06F0" w:rsidRDefault="00AF06F0" w:rsidP="00590851">
      <w:pPr>
        <w:jc w:val="both"/>
        <w:rPr>
          <w:sz w:val="22"/>
          <w:szCs w:val="22"/>
          <w:u w:val="single"/>
        </w:rPr>
      </w:pPr>
    </w:p>
    <w:p w14:paraId="5641E530" w14:textId="22636A8E" w:rsidR="001B4CA6" w:rsidRPr="003524AA" w:rsidRDefault="001B4CA6" w:rsidP="001B4CA6">
      <w:pPr>
        <w:jc w:val="both"/>
        <w:rPr>
          <w:b/>
          <w:sz w:val="22"/>
          <w:szCs w:val="22"/>
          <w:u w:val="single"/>
        </w:rPr>
      </w:pPr>
      <w:r w:rsidRPr="003524AA">
        <w:rPr>
          <w:b/>
          <w:sz w:val="22"/>
          <w:szCs w:val="22"/>
          <w:u w:val="single"/>
        </w:rPr>
        <w:t>Délibération n°94 : Approbation du rapport de la CLECT du 22 octobre 2019</w:t>
      </w:r>
    </w:p>
    <w:p w14:paraId="548DC59B" w14:textId="46B99D56" w:rsidR="001B4CA6" w:rsidRPr="003524AA" w:rsidRDefault="003524AA" w:rsidP="003524AA">
      <w:pPr>
        <w:autoSpaceDE w:val="0"/>
        <w:autoSpaceDN w:val="0"/>
        <w:adjustRightInd w:val="0"/>
        <w:jc w:val="both"/>
      </w:pPr>
      <w:r w:rsidRPr="003524AA">
        <w:t>Le Conseil Municipal, à l’unanimité, adopte</w:t>
      </w:r>
      <w:r w:rsidR="001B4CA6" w:rsidRPr="003524AA">
        <w:t xml:space="preserve"> le montant de l'attribution négative de compensation à verser par la commune de Sant Christophe sur le Nais à la Communauté de Communes de Gâtine et Choisilles – Pays de Racan fixée à 97 787,00 € pour 2</w:t>
      </w:r>
      <w:r w:rsidRPr="003524AA">
        <w:t>019 (dépenses de fonctionnement. Il adopte</w:t>
      </w:r>
      <w:r w:rsidR="001B4CA6" w:rsidRPr="003524AA">
        <w:t xml:space="preserve"> le montant de l’attribution négative de compensation à verser par la commune de Saint Christophe sur le Nais à la Communauté de Communes de Gâtine et Choisilles – Pays de Racan fixée à 12825,00€ pour 2019 (dépenses d’investissement)</w:t>
      </w:r>
    </w:p>
    <w:p w14:paraId="166F7F32" w14:textId="77777777" w:rsidR="0082252F" w:rsidRPr="003524AA" w:rsidRDefault="0082252F" w:rsidP="0082252F">
      <w:pPr>
        <w:pStyle w:val="Paragraphedeliste"/>
        <w:autoSpaceDE w:val="0"/>
        <w:autoSpaceDN w:val="0"/>
        <w:adjustRightInd w:val="0"/>
        <w:ind w:left="566"/>
        <w:jc w:val="both"/>
      </w:pPr>
    </w:p>
    <w:p w14:paraId="09E1EACD" w14:textId="3D7BCD34" w:rsidR="007479A4" w:rsidRDefault="001B4CA6" w:rsidP="00FE6152">
      <w:pPr>
        <w:pStyle w:val="Paragraphedeliste"/>
      </w:pPr>
      <w:r>
        <w:t xml:space="preserve">Madame Lemaire fait rappel du </w:t>
      </w:r>
      <w:r w:rsidR="007479A4">
        <w:t>tableau des charges transférées pour la commune</w:t>
      </w:r>
      <w:r>
        <w:t>.</w:t>
      </w:r>
    </w:p>
    <w:p w14:paraId="119F8F64" w14:textId="77777777" w:rsidR="007479A4" w:rsidRDefault="007479A4" w:rsidP="00FE6152">
      <w:pPr>
        <w:pStyle w:val="Paragraphedeliste"/>
      </w:pPr>
    </w:p>
    <w:tbl>
      <w:tblPr>
        <w:tblStyle w:val="Grilledutableau"/>
        <w:tblW w:w="9498" w:type="dxa"/>
        <w:tblInd w:w="-147" w:type="dxa"/>
        <w:tblLook w:val="04A0" w:firstRow="1" w:lastRow="0" w:firstColumn="1" w:lastColumn="0" w:noHBand="0" w:noVBand="1"/>
      </w:tblPr>
      <w:tblGrid>
        <w:gridCol w:w="1683"/>
        <w:gridCol w:w="1416"/>
        <w:gridCol w:w="996"/>
        <w:gridCol w:w="1236"/>
        <w:gridCol w:w="1116"/>
        <w:gridCol w:w="1236"/>
        <w:gridCol w:w="1296"/>
        <w:gridCol w:w="1163"/>
      </w:tblGrid>
      <w:tr w:rsidR="006D6E0D" w14:paraId="69BAA2A9" w14:textId="77777777" w:rsidTr="003524AA">
        <w:tc>
          <w:tcPr>
            <w:tcW w:w="1520" w:type="dxa"/>
          </w:tcPr>
          <w:p w14:paraId="59985509" w14:textId="77777777" w:rsidR="006D6E0D" w:rsidRDefault="006D6E0D" w:rsidP="00FE6152">
            <w:pPr>
              <w:pStyle w:val="Paragraphedeliste"/>
              <w:ind w:left="0"/>
            </w:pPr>
            <w:r>
              <w:t>Taxe professionnelle 1999</w:t>
            </w:r>
          </w:p>
          <w:p w14:paraId="6CC45C83" w14:textId="44032558" w:rsidR="006D6E0D" w:rsidRDefault="006D6E0D" w:rsidP="00FE6152">
            <w:pPr>
              <w:pStyle w:val="Paragraphedeliste"/>
              <w:ind w:left="0"/>
            </w:pPr>
            <w:r>
              <w:t>recettes</w:t>
            </w:r>
          </w:p>
        </w:tc>
        <w:tc>
          <w:tcPr>
            <w:tcW w:w="1283" w:type="dxa"/>
          </w:tcPr>
          <w:p w14:paraId="47BC6A19" w14:textId="77777777" w:rsidR="006D6E0D" w:rsidRDefault="006D6E0D" w:rsidP="00FE6152">
            <w:pPr>
              <w:pStyle w:val="Paragraphedeliste"/>
              <w:ind w:left="0"/>
            </w:pPr>
            <w:r>
              <w:t>Compétence enfance jeunesse</w:t>
            </w:r>
          </w:p>
          <w:p w14:paraId="441E052D" w14:textId="223F25B6" w:rsidR="006D6E0D" w:rsidRDefault="006D6E0D" w:rsidP="00FE6152">
            <w:pPr>
              <w:pStyle w:val="Paragraphedeliste"/>
              <w:ind w:left="0"/>
            </w:pPr>
            <w:r>
              <w:t>dépenses</w:t>
            </w:r>
          </w:p>
        </w:tc>
        <w:tc>
          <w:tcPr>
            <w:tcW w:w="910" w:type="dxa"/>
            <w:shd w:val="clear" w:color="auto" w:fill="E7E6E6" w:themeFill="background2"/>
          </w:tcPr>
          <w:p w14:paraId="4EB9654A" w14:textId="69E23F7B" w:rsidR="006D6E0D" w:rsidRPr="006D6E0D" w:rsidRDefault="006D6E0D" w:rsidP="00FE6152">
            <w:pPr>
              <w:pStyle w:val="Paragraphedeliste"/>
              <w:ind w:left="0"/>
            </w:pPr>
            <w:r w:rsidRPr="006D6E0D">
              <w:t>Total</w:t>
            </w:r>
          </w:p>
        </w:tc>
        <w:tc>
          <w:tcPr>
            <w:tcW w:w="1123" w:type="dxa"/>
          </w:tcPr>
          <w:p w14:paraId="396FAED6" w14:textId="49C13DE8" w:rsidR="006D6E0D" w:rsidRDefault="006D6E0D" w:rsidP="00FE6152">
            <w:pPr>
              <w:pStyle w:val="Paragraphedeliste"/>
              <w:ind w:left="0"/>
            </w:pPr>
            <w:r>
              <w:t>Voirie</w:t>
            </w:r>
          </w:p>
        </w:tc>
        <w:tc>
          <w:tcPr>
            <w:tcW w:w="1016" w:type="dxa"/>
          </w:tcPr>
          <w:p w14:paraId="0C931140" w14:textId="23DE5310" w:rsidR="006D6E0D" w:rsidRDefault="006D6E0D" w:rsidP="00FE6152">
            <w:pPr>
              <w:pStyle w:val="Paragraphedeliste"/>
              <w:ind w:left="0"/>
            </w:pPr>
            <w:r>
              <w:t xml:space="preserve">PLU </w:t>
            </w:r>
          </w:p>
        </w:tc>
        <w:tc>
          <w:tcPr>
            <w:tcW w:w="1123" w:type="dxa"/>
            <w:shd w:val="clear" w:color="auto" w:fill="E7E6E6" w:themeFill="background2"/>
          </w:tcPr>
          <w:p w14:paraId="01097EFF" w14:textId="0F304009" w:rsidR="006D6E0D" w:rsidRDefault="006D6E0D" w:rsidP="00FE6152">
            <w:pPr>
              <w:pStyle w:val="Paragraphedeliste"/>
              <w:ind w:left="0"/>
            </w:pPr>
            <w:r>
              <w:t>Solde définitif</w:t>
            </w:r>
          </w:p>
        </w:tc>
        <w:tc>
          <w:tcPr>
            <w:tcW w:w="1176" w:type="dxa"/>
          </w:tcPr>
          <w:p w14:paraId="5B4C2331" w14:textId="77777777" w:rsidR="006D6E0D" w:rsidRDefault="006D6E0D" w:rsidP="00FE6152">
            <w:pPr>
              <w:pStyle w:val="Paragraphedeliste"/>
              <w:ind w:left="0"/>
            </w:pPr>
            <w:r>
              <w:t>Fonctionne</w:t>
            </w:r>
          </w:p>
          <w:p w14:paraId="6459BFB2" w14:textId="12EEF010" w:rsidR="006D6E0D" w:rsidRDefault="006D6E0D" w:rsidP="00FE6152">
            <w:pPr>
              <w:pStyle w:val="Paragraphedeliste"/>
              <w:ind w:left="0"/>
            </w:pPr>
            <w:r>
              <w:t>ment</w:t>
            </w:r>
          </w:p>
        </w:tc>
        <w:tc>
          <w:tcPr>
            <w:tcW w:w="1347" w:type="dxa"/>
          </w:tcPr>
          <w:p w14:paraId="737C4072" w14:textId="77777777" w:rsidR="006D6E0D" w:rsidRDefault="006D6E0D" w:rsidP="00FE6152">
            <w:pPr>
              <w:pStyle w:val="Paragraphedeliste"/>
              <w:ind w:left="0"/>
            </w:pPr>
            <w:r>
              <w:t>Investisse</w:t>
            </w:r>
          </w:p>
          <w:p w14:paraId="621BFF4E" w14:textId="00C13CD2" w:rsidR="006D6E0D" w:rsidRDefault="006D6E0D" w:rsidP="00FE6152">
            <w:pPr>
              <w:pStyle w:val="Paragraphedeliste"/>
              <w:ind w:left="0"/>
            </w:pPr>
            <w:r>
              <w:t xml:space="preserve">ment </w:t>
            </w:r>
          </w:p>
        </w:tc>
      </w:tr>
      <w:tr w:rsidR="006D6E0D" w14:paraId="0741829F" w14:textId="77777777" w:rsidTr="003524AA">
        <w:tc>
          <w:tcPr>
            <w:tcW w:w="1520" w:type="dxa"/>
          </w:tcPr>
          <w:p w14:paraId="37FF0FA0" w14:textId="1A1CF1BD" w:rsidR="006D6E0D" w:rsidRDefault="006D6E0D" w:rsidP="00FE6152">
            <w:pPr>
              <w:pStyle w:val="Paragraphedeliste"/>
              <w:ind w:left="0"/>
            </w:pPr>
            <w:r>
              <w:t>12833,00</w:t>
            </w:r>
          </w:p>
        </w:tc>
        <w:tc>
          <w:tcPr>
            <w:tcW w:w="1283" w:type="dxa"/>
          </w:tcPr>
          <w:p w14:paraId="4F074BFC" w14:textId="52531D50" w:rsidR="006D6E0D" w:rsidRDefault="006D6E0D" w:rsidP="00FE6152">
            <w:pPr>
              <w:pStyle w:val="Paragraphedeliste"/>
              <w:ind w:left="0"/>
            </w:pPr>
            <w:r>
              <w:t>5620,00</w:t>
            </w:r>
          </w:p>
        </w:tc>
        <w:tc>
          <w:tcPr>
            <w:tcW w:w="910" w:type="dxa"/>
            <w:shd w:val="clear" w:color="auto" w:fill="E7E6E6" w:themeFill="background2"/>
          </w:tcPr>
          <w:p w14:paraId="65FADABC" w14:textId="27AA4261" w:rsidR="006D6E0D" w:rsidRPr="006D6E0D" w:rsidRDefault="006D6E0D" w:rsidP="00FE6152">
            <w:pPr>
              <w:pStyle w:val="Paragraphedeliste"/>
              <w:ind w:left="0"/>
            </w:pPr>
            <w:r w:rsidRPr="006D6E0D">
              <w:t>7213,00</w:t>
            </w:r>
          </w:p>
        </w:tc>
        <w:tc>
          <w:tcPr>
            <w:tcW w:w="1123" w:type="dxa"/>
          </w:tcPr>
          <w:p w14:paraId="63A6567B" w14:textId="1570CFBD" w:rsidR="006D6E0D" w:rsidRDefault="006D6E0D" w:rsidP="00FE6152">
            <w:pPr>
              <w:pStyle w:val="Paragraphedeliste"/>
              <w:ind w:left="0"/>
            </w:pPr>
            <w:r>
              <w:t>105000,00</w:t>
            </w:r>
          </w:p>
        </w:tc>
        <w:tc>
          <w:tcPr>
            <w:tcW w:w="1016" w:type="dxa"/>
          </w:tcPr>
          <w:p w14:paraId="7F509402" w14:textId="232558A4" w:rsidR="006D6E0D" w:rsidRDefault="006D6E0D" w:rsidP="00FE6152">
            <w:pPr>
              <w:pStyle w:val="Paragraphedeliste"/>
              <w:ind w:left="0"/>
            </w:pPr>
            <w:r>
              <w:t>12825,00</w:t>
            </w:r>
          </w:p>
        </w:tc>
        <w:tc>
          <w:tcPr>
            <w:tcW w:w="1123" w:type="dxa"/>
            <w:shd w:val="clear" w:color="auto" w:fill="E7E6E6" w:themeFill="background2"/>
          </w:tcPr>
          <w:p w14:paraId="514AFD12" w14:textId="491543C1" w:rsidR="006D6E0D" w:rsidRDefault="006D6E0D" w:rsidP="00FE6152">
            <w:pPr>
              <w:pStyle w:val="Paragraphedeliste"/>
              <w:ind w:left="0"/>
            </w:pPr>
            <w:r>
              <w:t>110612,00</w:t>
            </w:r>
          </w:p>
        </w:tc>
        <w:tc>
          <w:tcPr>
            <w:tcW w:w="1176" w:type="dxa"/>
          </w:tcPr>
          <w:p w14:paraId="44DB8E8E" w14:textId="1046EAE1" w:rsidR="006D6E0D" w:rsidRDefault="006D6E0D" w:rsidP="00FE6152">
            <w:pPr>
              <w:pStyle w:val="Paragraphedeliste"/>
              <w:ind w:left="0"/>
            </w:pPr>
            <w:r>
              <w:t>97787,00</w:t>
            </w:r>
          </w:p>
        </w:tc>
        <w:tc>
          <w:tcPr>
            <w:tcW w:w="1347" w:type="dxa"/>
          </w:tcPr>
          <w:p w14:paraId="35F8B075" w14:textId="0BAD8220" w:rsidR="006D6E0D" w:rsidRDefault="006D6E0D" w:rsidP="00FE6152">
            <w:pPr>
              <w:pStyle w:val="Paragraphedeliste"/>
              <w:ind w:left="0"/>
            </w:pPr>
            <w:r>
              <w:t>12825,00</w:t>
            </w:r>
          </w:p>
        </w:tc>
      </w:tr>
    </w:tbl>
    <w:p w14:paraId="776336DD" w14:textId="77777777" w:rsidR="00F9415D" w:rsidRDefault="00F9415D" w:rsidP="00590851">
      <w:pPr>
        <w:jc w:val="both"/>
        <w:rPr>
          <w:sz w:val="22"/>
          <w:szCs w:val="22"/>
          <w:u w:val="single"/>
        </w:rPr>
      </w:pPr>
    </w:p>
    <w:p w14:paraId="6D940E69" w14:textId="77777777" w:rsidR="00590851" w:rsidRDefault="00590851" w:rsidP="00590851">
      <w:pPr>
        <w:tabs>
          <w:tab w:val="num" w:pos="900"/>
        </w:tabs>
        <w:ind w:right="98"/>
        <w:jc w:val="both"/>
        <w:rPr>
          <w:sz w:val="22"/>
          <w:szCs w:val="22"/>
        </w:rPr>
      </w:pPr>
    </w:p>
    <w:p w14:paraId="792A7BC6" w14:textId="77777777" w:rsidR="001314D0" w:rsidRDefault="001314D0" w:rsidP="00590851">
      <w:pPr>
        <w:tabs>
          <w:tab w:val="num" w:pos="900"/>
        </w:tabs>
        <w:ind w:right="98"/>
        <w:jc w:val="both"/>
        <w:rPr>
          <w:sz w:val="22"/>
          <w:szCs w:val="22"/>
        </w:rPr>
      </w:pPr>
    </w:p>
    <w:p w14:paraId="6DDB62A0" w14:textId="77777777" w:rsidR="001314D0" w:rsidRDefault="001314D0" w:rsidP="00590851">
      <w:pPr>
        <w:tabs>
          <w:tab w:val="num" w:pos="900"/>
        </w:tabs>
        <w:ind w:right="98"/>
        <w:jc w:val="both"/>
        <w:rPr>
          <w:sz w:val="22"/>
          <w:szCs w:val="22"/>
        </w:rPr>
      </w:pPr>
    </w:p>
    <w:p w14:paraId="14637A8E" w14:textId="77777777" w:rsidR="001314D0" w:rsidRDefault="001314D0" w:rsidP="00590851">
      <w:pPr>
        <w:tabs>
          <w:tab w:val="num" w:pos="900"/>
        </w:tabs>
        <w:ind w:right="98"/>
        <w:jc w:val="both"/>
        <w:rPr>
          <w:sz w:val="22"/>
          <w:szCs w:val="22"/>
        </w:rPr>
      </w:pPr>
    </w:p>
    <w:p w14:paraId="21D53E2E" w14:textId="1AA76742" w:rsidR="00084C64" w:rsidRPr="00C71A11" w:rsidRDefault="002E03EF" w:rsidP="00AE7C93">
      <w:pPr>
        <w:pStyle w:val="Paragraphedeliste"/>
        <w:numPr>
          <w:ilvl w:val="0"/>
          <w:numId w:val="2"/>
        </w:numPr>
        <w:ind w:right="57"/>
        <w:jc w:val="both"/>
        <w:rPr>
          <w:b/>
          <w:sz w:val="28"/>
          <w:szCs w:val="28"/>
          <w:u w:val="single"/>
        </w:rPr>
      </w:pPr>
      <w:r w:rsidRPr="00C71A11">
        <w:rPr>
          <w:noProof/>
          <w:sz w:val="28"/>
          <w:szCs w:val="28"/>
        </w:rPr>
        <w:lastRenderedPageBreak/>
        <mc:AlternateContent>
          <mc:Choice Requires="wps">
            <w:drawing>
              <wp:anchor distT="0" distB="0" distL="114300" distR="114300" simplePos="0" relativeHeight="251658240" behindDoc="0" locked="0" layoutInCell="1" allowOverlap="1" wp14:anchorId="4D993F8E" wp14:editId="0B280806">
                <wp:simplePos x="0" y="0"/>
                <wp:positionH relativeFrom="column">
                  <wp:posOffset>1316355</wp:posOffset>
                </wp:positionH>
                <wp:positionV relativeFrom="paragraph">
                  <wp:posOffset>5714</wp:posOffset>
                </wp:positionV>
                <wp:extent cx="142875" cy="133350"/>
                <wp:effectExtent l="0" t="0" r="0" b="0"/>
                <wp:wrapNone/>
                <wp:docPr id="12" name="Zone de texte 12"/>
                <wp:cNvGraphicFramePr/>
                <a:graphic xmlns:a="http://schemas.openxmlformats.org/drawingml/2006/main">
                  <a:graphicData uri="http://schemas.microsoft.com/office/word/2010/wordprocessingShape">
                    <wps:wsp>
                      <wps:cNvSpPr txBox="1"/>
                      <wps:spPr>
                        <a:xfrm flipV="1">
                          <a:off x="0" y="0"/>
                          <a:ext cx="14287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89511" w14:textId="77777777" w:rsidR="002E03EF" w:rsidRDefault="002E03EF" w:rsidP="002E0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993F8E" id="_x0000_t202" coordsize="21600,21600" o:spt="202" path="m,l,21600r21600,l21600,xe">
                <v:stroke joinstyle="miter"/>
                <v:path gradientshapeok="t" o:connecttype="rect"/>
              </v:shapetype>
              <v:shape id="Zone de texte 12" o:spid="_x0000_s1026" type="#_x0000_t202" style="position:absolute;left:0;text-align:left;margin-left:103.65pt;margin-top:.45pt;width:11.25pt;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" filled="f" stroked="f" strokeweight=".5pt">
                <v:textbox>
                  <w:txbxContent>
                    <w:p w14:paraId="19C89511" w14:textId="77777777" w:rsidR="002E03EF" w:rsidRDefault="002E03EF" w:rsidP="002E03EF"/>
                  </w:txbxContent>
                </v:textbox>
              </v:shape>
            </w:pict>
          </mc:Fallback>
        </mc:AlternateContent>
      </w:r>
      <w:r w:rsidR="00F9415D">
        <w:rPr>
          <w:b/>
          <w:sz w:val="28"/>
          <w:szCs w:val="28"/>
          <w:u w:val="single"/>
        </w:rPr>
        <w:t>AFFAIRES SCOLAIRES</w:t>
      </w:r>
    </w:p>
    <w:p w14:paraId="476158C0" w14:textId="77777777" w:rsidR="001314D0" w:rsidRDefault="001314D0" w:rsidP="001B4CA6">
      <w:pPr>
        <w:widowControl w:val="0"/>
        <w:spacing w:line="240" w:lineRule="atLeast"/>
        <w:rPr>
          <w:b/>
          <w:sz w:val="22"/>
          <w:szCs w:val="22"/>
          <w:u w:val="single"/>
        </w:rPr>
      </w:pPr>
    </w:p>
    <w:p w14:paraId="7457E8E4" w14:textId="1F35553B" w:rsidR="001B4CA6" w:rsidRPr="003524AA" w:rsidRDefault="001B4CA6" w:rsidP="001B4CA6">
      <w:pPr>
        <w:widowControl w:val="0"/>
        <w:spacing w:line="240" w:lineRule="atLeast"/>
        <w:rPr>
          <w:sz w:val="22"/>
          <w:szCs w:val="22"/>
        </w:rPr>
      </w:pPr>
      <w:r w:rsidRPr="003524AA">
        <w:rPr>
          <w:b/>
          <w:sz w:val="22"/>
          <w:szCs w:val="22"/>
          <w:u w:val="single"/>
        </w:rPr>
        <w:t>Délibération n°95 : Projet Classe verte du 2 au 5 mars 2020 – Piriac sur Mer</w:t>
      </w:r>
    </w:p>
    <w:p w14:paraId="510860DD" w14:textId="77777777" w:rsidR="001B4CA6" w:rsidRPr="003524AA" w:rsidRDefault="001B4CA6" w:rsidP="001B4CA6">
      <w:pPr>
        <w:pStyle w:val="Textebrut"/>
        <w:spacing w:after="0" w:line="240" w:lineRule="auto"/>
        <w:jc w:val="both"/>
        <w:rPr>
          <w:rFonts w:ascii="Times New Roman" w:eastAsia="MS Mincho" w:hAnsi="Times New Roman"/>
          <w:sz w:val="22"/>
          <w:szCs w:val="22"/>
        </w:rPr>
      </w:pPr>
      <w:r w:rsidRPr="003524AA">
        <w:rPr>
          <w:rFonts w:ascii="Times New Roman" w:eastAsia="MS Mincho" w:hAnsi="Times New Roman"/>
          <w:sz w:val="22"/>
          <w:szCs w:val="22"/>
        </w:rPr>
        <w:t>Madame Lemaire, Maire, fait part du projet de classe de mer qui aurait lieu du 2 au 5 mars 2020 à Piriac sur Mer pour les 49 élèves de petite section, moyenne section, grande section et cours préparatoire.</w:t>
      </w:r>
    </w:p>
    <w:p w14:paraId="3AD1A344" w14:textId="6F9FDCB1" w:rsidR="001B4CA6" w:rsidRPr="003524AA" w:rsidRDefault="001B4CA6" w:rsidP="001B4CA6">
      <w:pPr>
        <w:pStyle w:val="Textebrut"/>
        <w:spacing w:after="0" w:line="240" w:lineRule="auto"/>
        <w:jc w:val="both"/>
        <w:rPr>
          <w:rFonts w:ascii="Times New Roman" w:eastAsia="MS Mincho" w:hAnsi="Times New Roman"/>
          <w:sz w:val="22"/>
          <w:szCs w:val="22"/>
        </w:rPr>
      </w:pPr>
      <w:r w:rsidRPr="003524AA">
        <w:rPr>
          <w:rFonts w:ascii="Times New Roman" w:eastAsia="MS Mincho" w:hAnsi="Times New Roman"/>
          <w:sz w:val="22"/>
          <w:szCs w:val="22"/>
        </w:rPr>
        <w:t>La participation communale s’élèverait à un tiers de la somme. L’USEP, l’APE et les familles contribueront aussi.</w:t>
      </w:r>
      <w:r w:rsidR="003524AA">
        <w:rPr>
          <w:rFonts w:ascii="Times New Roman" w:eastAsia="MS Mincho" w:hAnsi="Times New Roman"/>
          <w:sz w:val="22"/>
          <w:szCs w:val="22"/>
        </w:rPr>
        <w:t xml:space="preserve"> </w:t>
      </w:r>
      <w:r w:rsidRPr="003524AA">
        <w:rPr>
          <w:rFonts w:ascii="Times New Roman" w:eastAsia="MS Mincho" w:hAnsi="Times New Roman"/>
          <w:sz w:val="22"/>
          <w:szCs w:val="22"/>
        </w:rPr>
        <w:t>Les accompagnateurs seront tous bénévoles et les deux agents communaux faisant fonction d’ATSEM ne prendront pas part à ce séjour.</w:t>
      </w:r>
    </w:p>
    <w:p w14:paraId="177131CF" w14:textId="1DE3AEC5" w:rsidR="001B4CA6" w:rsidRPr="003524AA" w:rsidRDefault="003524AA" w:rsidP="001B4CA6">
      <w:pPr>
        <w:pStyle w:val="Textebrut"/>
        <w:spacing w:after="0" w:line="240" w:lineRule="auto"/>
        <w:jc w:val="both"/>
        <w:rPr>
          <w:rFonts w:ascii="Times New Roman" w:eastAsia="MS Mincho" w:hAnsi="Times New Roman"/>
          <w:sz w:val="22"/>
          <w:szCs w:val="22"/>
        </w:rPr>
      </w:pPr>
      <w:r>
        <w:rPr>
          <w:rFonts w:ascii="Times New Roman" w:eastAsia="MS Mincho" w:hAnsi="Times New Roman"/>
          <w:sz w:val="22"/>
          <w:szCs w:val="22"/>
        </w:rPr>
        <w:t>Le Conseil Municipal,</w:t>
      </w:r>
      <w:r w:rsidR="001B4CA6" w:rsidRPr="003524AA">
        <w:rPr>
          <w:rFonts w:ascii="Times New Roman" w:eastAsia="MS Mincho" w:hAnsi="Times New Roman"/>
          <w:sz w:val="22"/>
          <w:szCs w:val="22"/>
        </w:rPr>
        <w:t xml:space="preserve"> à l’unanimité, donne un accord de principe pour la participation financière communale à ce projet qui sera inscrit sur le budget communal 2020.</w:t>
      </w:r>
    </w:p>
    <w:p w14:paraId="642F5D59" w14:textId="77777777" w:rsidR="004D0E2D" w:rsidRDefault="004D0E2D" w:rsidP="00AE7C93">
      <w:pPr>
        <w:jc w:val="both"/>
        <w:rPr>
          <w:u w:val="single"/>
        </w:rPr>
      </w:pPr>
    </w:p>
    <w:p w14:paraId="168346EA" w14:textId="79265E65" w:rsidR="001B4CA6" w:rsidRPr="003524AA" w:rsidRDefault="001B4CA6" w:rsidP="001B4CA6">
      <w:pPr>
        <w:jc w:val="both"/>
        <w:rPr>
          <w:b/>
          <w:sz w:val="22"/>
          <w:szCs w:val="22"/>
          <w:u w:val="single"/>
        </w:rPr>
      </w:pPr>
      <w:r w:rsidRPr="003524AA">
        <w:rPr>
          <w:b/>
          <w:sz w:val="22"/>
          <w:szCs w:val="22"/>
          <w:u w:val="single"/>
        </w:rPr>
        <w:t>Délibération n°96 : Contribution RASED</w:t>
      </w:r>
    </w:p>
    <w:p w14:paraId="4544406C" w14:textId="3F3B8017" w:rsidR="001B4CA6" w:rsidRDefault="00901FD3" w:rsidP="001B4CA6">
      <w:pPr>
        <w:jc w:val="both"/>
        <w:rPr>
          <w:sz w:val="22"/>
          <w:szCs w:val="22"/>
        </w:rPr>
      </w:pPr>
      <w:r w:rsidRPr="003524AA">
        <w:rPr>
          <w:sz w:val="22"/>
          <w:szCs w:val="22"/>
        </w:rPr>
        <w:t xml:space="preserve">Le Conseil Municipal, à l’unanimité, accepte le versement </w:t>
      </w:r>
      <w:r w:rsidR="001B4CA6" w:rsidRPr="003524AA">
        <w:rPr>
          <w:sz w:val="22"/>
          <w:szCs w:val="22"/>
        </w:rPr>
        <w:t>de la contribution RASED (Réseau d’Aide Spécialisé pour les Enfants en Difficulté) pour l’année 2018-2019 s’élève à 1,50€ par enfan</w:t>
      </w:r>
      <w:r>
        <w:rPr>
          <w:sz w:val="22"/>
          <w:szCs w:val="22"/>
        </w:rPr>
        <w:t>t, soit 148,50€ pour 99 enfants.</w:t>
      </w:r>
    </w:p>
    <w:p w14:paraId="09209CA9" w14:textId="77777777" w:rsidR="00901FD3" w:rsidRPr="003524AA" w:rsidRDefault="00901FD3" w:rsidP="001B4CA6">
      <w:pPr>
        <w:jc w:val="both"/>
        <w:rPr>
          <w:sz w:val="22"/>
          <w:szCs w:val="22"/>
        </w:rPr>
      </w:pPr>
    </w:p>
    <w:p w14:paraId="6B9C38FB" w14:textId="0CE8DBBD" w:rsidR="00084C64" w:rsidRPr="0078091F" w:rsidRDefault="00F9415D" w:rsidP="0078091F">
      <w:pPr>
        <w:pStyle w:val="Paragraphedeliste"/>
        <w:numPr>
          <w:ilvl w:val="0"/>
          <w:numId w:val="2"/>
        </w:numPr>
        <w:jc w:val="both"/>
        <w:rPr>
          <w:b/>
          <w:sz w:val="28"/>
          <w:szCs w:val="28"/>
          <w:u w:val="single"/>
        </w:rPr>
      </w:pPr>
      <w:r>
        <w:rPr>
          <w:b/>
          <w:sz w:val="28"/>
          <w:szCs w:val="28"/>
          <w:u w:val="single"/>
        </w:rPr>
        <w:t>ASSOCIATIONS</w:t>
      </w:r>
    </w:p>
    <w:p w14:paraId="7C969C4E" w14:textId="77777777" w:rsidR="001314D0" w:rsidRDefault="001314D0" w:rsidP="004C429D">
      <w:pPr>
        <w:ind w:right="57"/>
        <w:jc w:val="both"/>
        <w:rPr>
          <w:u w:val="single"/>
        </w:rPr>
      </w:pPr>
    </w:p>
    <w:p w14:paraId="51C591C3" w14:textId="77777777" w:rsidR="00152183" w:rsidRDefault="00F9415D" w:rsidP="004C429D">
      <w:pPr>
        <w:ind w:right="57"/>
        <w:jc w:val="both"/>
        <w:rPr>
          <w:u w:val="single"/>
        </w:rPr>
      </w:pPr>
      <w:bookmarkStart w:id="0" w:name="_GoBack"/>
      <w:bookmarkEnd w:id="0"/>
      <w:r>
        <w:rPr>
          <w:u w:val="single"/>
        </w:rPr>
        <w:t>Projet participatif départemental</w:t>
      </w:r>
    </w:p>
    <w:p w14:paraId="788EF923" w14:textId="424F23EB" w:rsidR="00152183" w:rsidRPr="004C3E25" w:rsidRDefault="004C3E25" w:rsidP="004C429D">
      <w:pPr>
        <w:ind w:right="57"/>
        <w:jc w:val="both"/>
      </w:pPr>
      <w:r w:rsidRPr="004C3E25">
        <w:t>Madame Lemaire informe que les projets doivent être proposés et portés par des citoyens</w:t>
      </w:r>
      <w:r w:rsidR="00094393">
        <w:t>, dans le domaine de la culture, du sport, de l’environnement, etc… Ils doivent avoir un caractère d’intérêt général.  Il y aurait 6 projets « citoyens » éligibles par canton. Ces projets doivent être déposés avant le 29 février 2020.</w:t>
      </w:r>
    </w:p>
    <w:p w14:paraId="7D7DB001" w14:textId="77777777" w:rsidR="00094393" w:rsidRPr="00D22DFE" w:rsidRDefault="00094393" w:rsidP="0062407E">
      <w:pPr>
        <w:ind w:right="-648"/>
        <w:jc w:val="both"/>
      </w:pPr>
    </w:p>
    <w:p w14:paraId="0D9EC088" w14:textId="219FA131" w:rsidR="00084C64" w:rsidRPr="00C71A11" w:rsidRDefault="00152183" w:rsidP="00AE7C93">
      <w:pPr>
        <w:pStyle w:val="Paragraphedeliste"/>
        <w:numPr>
          <w:ilvl w:val="0"/>
          <w:numId w:val="2"/>
        </w:numPr>
        <w:ind w:right="-648"/>
        <w:jc w:val="both"/>
        <w:rPr>
          <w:b/>
          <w:sz w:val="28"/>
          <w:szCs w:val="28"/>
          <w:u w:val="single"/>
        </w:rPr>
      </w:pPr>
      <w:r>
        <w:rPr>
          <w:b/>
          <w:sz w:val="28"/>
          <w:szCs w:val="28"/>
          <w:u w:val="single"/>
        </w:rPr>
        <w:t>AGENDA</w:t>
      </w:r>
    </w:p>
    <w:p w14:paraId="415B7148" w14:textId="75D5D821" w:rsidR="00152183" w:rsidRPr="00AA37A2" w:rsidRDefault="00152183" w:rsidP="00D22DFE">
      <w:pPr>
        <w:pStyle w:val="Paragraphedeliste"/>
        <w:ind w:left="0"/>
        <w:rPr>
          <w:sz w:val="22"/>
          <w:szCs w:val="22"/>
        </w:rPr>
      </w:pPr>
      <w:r>
        <w:rPr>
          <w:sz w:val="22"/>
          <w:szCs w:val="22"/>
          <w:u w:val="single"/>
        </w:rPr>
        <w:t>Congrès des Maires</w:t>
      </w:r>
      <w:r w:rsidR="00AA37A2">
        <w:rPr>
          <w:sz w:val="22"/>
          <w:szCs w:val="22"/>
          <w:u w:val="single"/>
        </w:rPr>
        <w:t xml:space="preserve"> : </w:t>
      </w:r>
      <w:r w:rsidR="00AA37A2" w:rsidRPr="00AA37A2">
        <w:rPr>
          <w:sz w:val="22"/>
          <w:szCs w:val="22"/>
        </w:rPr>
        <w:t>28 novembre 2019</w:t>
      </w:r>
    </w:p>
    <w:p w14:paraId="185C0AFE" w14:textId="77777777" w:rsidR="00152183" w:rsidRDefault="00152183" w:rsidP="00D22DFE">
      <w:pPr>
        <w:pStyle w:val="Paragraphedeliste"/>
        <w:ind w:left="0"/>
        <w:rPr>
          <w:sz w:val="22"/>
          <w:szCs w:val="22"/>
          <w:u w:val="single"/>
        </w:rPr>
      </w:pPr>
    </w:p>
    <w:p w14:paraId="0EC50D57" w14:textId="39DC3C57" w:rsidR="00152183" w:rsidRPr="00AA37A2" w:rsidRDefault="00152183" w:rsidP="00D22DFE">
      <w:pPr>
        <w:pStyle w:val="Paragraphedeliste"/>
        <w:ind w:left="0"/>
        <w:rPr>
          <w:sz w:val="22"/>
          <w:szCs w:val="22"/>
        </w:rPr>
      </w:pPr>
      <w:r>
        <w:rPr>
          <w:sz w:val="22"/>
          <w:szCs w:val="22"/>
          <w:u w:val="single"/>
        </w:rPr>
        <w:t>Spectacle de Noël</w:t>
      </w:r>
      <w:r w:rsidR="00AA37A2">
        <w:rPr>
          <w:sz w:val="22"/>
          <w:szCs w:val="22"/>
          <w:u w:val="single"/>
        </w:rPr>
        <w:t xml:space="preserve"> : </w:t>
      </w:r>
      <w:r w:rsidR="00AA37A2" w:rsidRPr="00AA37A2">
        <w:rPr>
          <w:sz w:val="22"/>
          <w:szCs w:val="22"/>
        </w:rPr>
        <w:t>14 décembre 2019</w:t>
      </w:r>
      <w:r w:rsidR="00094393">
        <w:rPr>
          <w:sz w:val="22"/>
          <w:szCs w:val="22"/>
        </w:rPr>
        <w:t xml:space="preserve"> à la salle Beausoulage. A 15 h, goûter-spectacle, chants des enfants, distribution des cadeaux.</w:t>
      </w:r>
    </w:p>
    <w:p w14:paraId="6AC65E85" w14:textId="77777777" w:rsidR="007479A4" w:rsidRDefault="007479A4" w:rsidP="00D22DFE">
      <w:pPr>
        <w:pStyle w:val="Paragraphedeliste"/>
        <w:ind w:left="0"/>
        <w:rPr>
          <w:sz w:val="22"/>
          <w:szCs w:val="22"/>
        </w:rPr>
      </w:pPr>
    </w:p>
    <w:p w14:paraId="57251771" w14:textId="3A64FDBA" w:rsidR="007479A4" w:rsidRPr="007479A4" w:rsidRDefault="00094393" w:rsidP="00D22DFE">
      <w:pPr>
        <w:pStyle w:val="Paragraphedeliste"/>
        <w:ind w:left="0"/>
        <w:rPr>
          <w:sz w:val="22"/>
          <w:szCs w:val="22"/>
          <w:u w:val="single"/>
        </w:rPr>
      </w:pPr>
      <w:r w:rsidRPr="007479A4">
        <w:rPr>
          <w:sz w:val="22"/>
          <w:szCs w:val="22"/>
          <w:u w:val="single"/>
        </w:rPr>
        <w:t>Téléthon</w:t>
      </w:r>
      <w:r w:rsidR="007479A4" w:rsidRPr="007479A4">
        <w:rPr>
          <w:sz w:val="22"/>
          <w:szCs w:val="22"/>
          <w:u w:val="single"/>
        </w:rPr>
        <w:t> </w:t>
      </w:r>
      <w:r w:rsidR="007479A4" w:rsidRPr="00651D17">
        <w:rPr>
          <w:sz w:val="22"/>
          <w:szCs w:val="22"/>
        </w:rPr>
        <w:t xml:space="preserve">: </w:t>
      </w:r>
      <w:r w:rsidRPr="00651D17">
        <w:rPr>
          <w:sz w:val="22"/>
          <w:szCs w:val="22"/>
        </w:rPr>
        <w:t>une animation est organisée le 7 décembre 2019 de 10h00 à 11h30 sur la Place Jehan d’Alluye avec l’</w:t>
      </w:r>
      <w:r w:rsidR="00651D17" w:rsidRPr="00651D17">
        <w:rPr>
          <w:sz w:val="22"/>
          <w:szCs w:val="22"/>
        </w:rPr>
        <w:t>association des R</w:t>
      </w:r>
      <w:r w:rsidRPr="00651D17">
        <w:rPr>
          <w:sz w:val="22"/>
          <w:szCs w:val="22"/>
        </w:rPr>
        <w:t>ameurs de Beaumont-Louestault</w:t>
      </w:r>
      <w:r w:rsidR="00651D17" w:rsidRPr="00651D17">
        <w:rPr>
          <w:sz w:val="22"/>
          <w:szCs w:val="22"/>
        </w:rPr>
        <w:t>. Un challenge inter-association pourrait être organisé sur ce créneau. Il faudra 4 élus pour le montage et démontage des barnums.</w:t>
      </w:r>
      <w:r w:rsidR="00651D17">
        <w:rPr>
          <w:sz w:val="22"/>
          <w:szCs w:val="22"/>
          <w:u w:val="single"/>
        </w:rPr>
        <w:t xml:space="preserve"> </w:t>
      </w:r>
    </w:p>
    <w:p w14:paraId="081D186B" w14:textId="77777777" w:rsidR="004D0E2D" w:rsidRDefault="004D0E2D" w:rsidP="00D22DFE">
      <w:pPr>
        <w:pStyle w:val="Paragraphedeliste"/>
        <w:ind w:left="0"/>
        <w:rPr>
          <w:sz w:val="22"/>
          <w:szCs w:val="22"/>
          <w:u w:val="single"/>
        </w:rPr>
      </w:pPr>
    </w:p>
    <w:p w14:paraId="54D87024" w14:textId="5EE8D3FB" w:rsidR="00084C64" w:rsidRPr="00152183" w:rsidRDefault="00152183" w:rsidP="00152183">
      <w:pPr>
        <w:pStyle w:val="Paragraphedeliste"/>
        <w:numPr>
          <w:ilvl w:val="0"/>
          <w:numId w:val="2"/>
        </w:numPr>
        <w:jc w:val="both"/>
        <w:rPr>
          <w:b/>
          <w:sz w:val="28"/>
          <w:szCs w:val="28"/>
          <w:u w:val="single"/>
        </w:rPr>
      </w:pPr>
      <w:r>
        <w:rPr>
          <w:b/>
          <w:sz w:val="28"/>
          <w:szCs w:val="28"/>
          <w:u w:val="single"/>
        </w:rPr>
        <w:t>AFFAIRES DIVERSES</w:t>
      </w:r>
    </w:p>
    <w:p w14:paraId="79501331" w14:textId="77777777" w:rsidR="00EC420C" w:rsidRDefault="00EC420C" w:rsidP="00EC420C">
      <w:pPr>
        <w:pStyle w:val="Paragraphedeliste"/>
        <w:ind w:left="1068"/>
        <w:jc w:val="both"/>
        <w:rPr>
          <w:b/>
          <w:sz w:val="28"/>
          <w:szCs w:val="28"/>
          <w:u w:val="single"/>
        </w:rPr>
      </w:pPr>
    </w:p>
    <w:p w14:paraId="05F76A54" w14:textId="77777777" w:rsidR="001E14DE" w:rsidRDefault="003C2079" w:rsidP="00084C64">
      <w:pPr>
        <w:jc w:val="both"/>
        <w:rPr>
          <w:sz w:val="22"/>
          <w:szCs w:val="22"/>
        </w:rPr>
      </w:pPr>
      <w:r w:rsidRPr="00422808">
        <w:rPr>
          <w:sz w:val="22"/>
          <w:szCs w:val="22"/>
          <w:u w:val="single"/>
        </w:rPr>
        <w:t>Elections</w:t>
      </w:r>
      <w:r>
        <w:rPr>
          <w:sz w:val="22"/>
          <w:szCs w:val="22"/>
        </w:rPr>
        <w:t> : Madame Lemaire fait lecture d’une information à destination des électeurs</w:t>
      </w:r>
      <w:r w:rsidR="001E14DE">
        <w:rPr>
          <w:sz w:val="22"/>
          <w:szCs w:val="22"/>
        </w:rPr>
        <w:t xml:space="preserve">, pour les prochaines élections municipales des 15 et 22 mars 2020. L’inscription sur les listes électorales jusqu’au 7 février 2020. Le citoyen peut vérifier son inscription électorale sur </w:t>
      </w:r>
    </w:p>
    <w:p w14:paraId="3C78D821" w14:textId="7ED40912" w:rsidR="00EC420C" w:rsidRDefault="007E0031" w:rsidP="00084C64">
      <w:pPr>
        <w:jc w:val="both"/>
        <w:rPr>
          <w:sz w:val="22"/>
          <w:szCs w:val="22"/>
        </w:rPr>
      </w:pPr>
      <w:hyperlink r:id="rId6" w:history="1">
        <w:r w:rsidR="001E14DE" w:rsidRPr="00327EE7">
          <w:rPr>
            <w:rStyle w:val="Lienhypertexte"/>
            <w:sz w:val="22"/>
            <w:szCs w:val="22"/>
          </w:rPr>
          <w:t>https://www.service-public.fr/particulier/vosdroits/services-en-ligne-etformulaires/ISE</w:t>
        </w:r>
      </w:hyperlink>
      <w:r w:rsidR="001E14DE">
        <w:rPr>
          <w:sz w:val="22"/>
          <w:szCs w:val="22"/>
        </w:rPr>
        <w:t>.</w:t>
      </w:r>
    </w:p>
    <w:p w14:paraId="20191F57" w14:textId="302313E7" w:rsidR="001E14DE" w:rsidRDefault="001E14DE" w:rsidP="00084C64">
      <w:pPr>
        <w:jc w:val="both"/>
        <w:rPr>
          <w:sz w:val="22"/>
          <w:szCs w:val="22"/>
        </w:rPr>
      </w:pPr>
      <w:r>
        <w:rPr>
          <w:sz w:val="22"/>
          <w:szCs w:val="22"/>
        </w:rPr>
        <w:t>Le citoyen peut s’inscrire directement par internet sur le site service-public.fr</w:t>
      </w:r>
      <w:r w:rsidR="0093731B">
        <w:rPr>
          <w:sz w:val="22"/>
          <w:szCs w:val="22"/>
        </w:rPr>
        <w:t>.</w:t>
      </w:r>
    </w:p>
    <w:p w14:paraId="03084CAC" w14:textId="77777777" w:rsidR="00EC420C" w:rsidRDefault="00EC420C" w:rsidP="00084C64">
      <w:pPr>
        <w:jc w:val="both"/>
        <w:rPr>
          <w:sz w:val="22"/>
          <w:szCs w:val="22"/>
        </w:rPr>
      </w:pPr>
    </w:p>
    <w:p w14:paraId="6FFB1E03" w14:textId="77777777" w:rsidR="004D0E2D" w:rsidRDefault="004D0E2D" w:rsidP="00084C64">
      <w:pPr>
        <w:jc w:val="both"/>
        <w:rPr>
          <w:sz w:val="22"/>
          <w:szCs w:val="22"/>
        </w:rPr>
      </w:pPr>
    </w:p>
    <w:p w14:paraId="2F2D0A60" w14:textId="7EFED6A4" w:rsidR="00084C64" w:rsidRDefault="00EC420C" w:rsidP="00084C64">
      <w:pPr>
        <w:jc w:val="both"/>
        <w:rPr>
          <w:sz w:val="22"/>
          <w:szCs w:val="22"/>
        </w:rPr>
      </w:pPr>
      <w:r>
        <w:rPr>
          <w:sz w:val="22"/>
          <w:szCs w:val="22"/>
        </w:rPr>
        <w:t>La séance est levée à</w:t>
      </w:r>
      <w:r w:rsidR="00C05941">
        <w:rPr>
          <w:sz w:val="22"/>
          <w:szCs w:val="22"/>
        </w:rPr>
        <w:t xml:space="preserve"> 22h00</w:t>
      </w:r>
    </w:p>
    <w:p w14:paraId="6DF3CADB" w14:textId="77777777" w:rsidR="00EF3A26" w:rsidRDefault="00EF3A26" w:rsidP="00084C64">
      <w:pPr>
        <w:jc w:val="both"/>
        <w:rPr>
          <w:sz w:val="22"/>
          <w:szCs w:val="22"/>
        </w:rPr>
      </w:pPr>
    </w:p>
    <w:sectPr w:rsidR="00EF3A26" w:rsidSect="00352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Arial"/>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301"/>
    <w:multiLevelType w:val="hybridMultilevel"/>
    <w:tmpl w:val="63DC7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40736"/>
    <w:multiLevelType w:val="hybridMultilevel"/>
    <w:tmpl w:val="E4727934"/>
    <w:lvl w:ilvl="0" w:tplc="66064970">
      <w:start w:val="5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1">
    <w:nsid w:val="0608096D"/>
    <w:multiLevelType w:val="hybridMultilevel"/>
    <w:tmpl w:val="A2B0CFF2"/>
    <w:lvl w:ilvl="0" w:tplc="9D54232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15BE2"/>
    <w:multiLevelType w:val="hybridMultilevel"/>
    <w:tmpl w:val="751884D0"/>
    <w:lvl w:ilvl="0" w:tplc="6EF080EC">
      <w:start w:val="1"/>
      <w:numFmt w:val="decimal"/>
      <w:lvlText w:val="%1-"/>
      <w:lvlJc w:val="left"/>
      <w:pPr>
        <w:ind w:left="644" w:hanging="360"/>
      </w:pPr>
      <w:rPr>
        <w:rFonts w:hint="default"/>
      </w:rPr>
    </w:lvl>
    <w:lvl w:ilvl="1" w:tplc="040C0001">
      <w:start w:val="1"/>
      <w:numFmt w:val="bullet"/>
      <w:lvlText w:val=""/>
      <w:lvlJc w:val="left"/>
      <w:pPr>
        <w:ind w:left="1364" w:hanging="360"/>
      </w:pPr>
      <w:rPr>
        <w:rFonts w:ascii="Symbol" w:hAnsi="Symbol" w:hint="default"/>
      </w:r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DCE4A66"/>
    <w:multiLevelType w:val="hybridMultilevel"/>
    <w:tmpl w:val="16B802C4"/>
    <w:lvl w:ilvl="0" w:tplc="251E6EDA">
      <w:start w:val="20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0F86288E"/>
    <w:multiLevelType w:val="hybridMultilevel"/>
    <w:tmpl w:val="48B82C1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290C7015"/>
    <w:multiLevelType w:val="hybridMultilevel"/>
    <w:tmpl w:val="9A40FCCE"/>
    <w:lvl w:ilvl="0" w:tplc="85D0DDD4">
      <w:numFmt w:val="bullet"/>
      <w:lvlText w:val="-"/>
      <w:lvlJc w:val="left"/>
      <w:pPr>
        <w:ind w:left="720" w:hanging="360"/>
      </w:pPr>
      <w:rPr>
        <w:rFonts w:ascii="Times New Roman" w:eastAsia="Times New Roman" w:hAnsi="Times New Roman" w:cs="Times New Roman" w:hint="default"/>
        <w:b/>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111C90"/>
    <w:multiLevelType w:val="hybridMultilevel"/>
    <w:tmpl w:val="DE5AAAF6"/>
    <w:lvl w:ilvl="0" w:tplc="AA285F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651ABD"/>
    <w:multiLevelType w:val="hybridMultilevel"/>
    <w:tmpl w:val="6D086AAE"/>
    <w:lvl w:ilvl="0" w:tplc="F4AAA3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2F19D4"/>
    <w:multiLevelType w:val="hybridMultilevel"/>
    <w:tmpl w:val="4E20BAB6"/>
    <w:lvl w:ilvl="0" w:tplc="9D2058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A10F1F"/>
    <w:multiLevelType w:val="hybridMultilevel"/>
    <w:tmpl w:val="705E61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4F648CE"/>
    <w:multiLevelType w:val="hybridMultilevel"/>
    <w:tmpl w:val="BA502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495B741A"/>
    <w:multiLevelType w:val="hybridMultilevel"/>
    <w:tmpl w:val="5574D2D8"/>
    <w:lvl w:ilvl="0" w:tplc="A3B28172">
      <w:start w:val="2"/>
      <w:numFmt w:val="bullet"/>
      <w:lvlText w:val="-"/>
      <w:lvlJc w:val="left"/>
      <w:pPr>
        <w:ind w:left="926" w:hanging="360"/>
      </w:pPr>
      <w:rPr>
        <w:rFonts w:ascii="Times New Roman" w:eastAsia="Arial" w:hAnsi="Times New Roman" w:cs="Times New Roman" w:hint="default"/>
      </w:rPr>
    </w:lvl>
    <w:lvl w:ilvl="1" w:tplc="040C0003">
      <w:start w:val="1"/>
      <w:numFmt w:val="bullet"/>
      <w:lvlText w:val="o"/>
      <w:lvlJc w:val="left"/>
      <w:pPr>
        <w:ind w:left="1646" w:hanging="360"/>
      </w:pPr>
      <w:rPr>
        <w:rFonts w:ascii="Courier New" w:hAnsi="Courier New" w:cs="Courier New"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Courier New" w:hint="default"/>
      </w:rPr>
    </w:lvl>
    <w:lvl w:ilvl="5" w:tplc="040C0005">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15:restartNumberingAfterBreak="0">
    <w:nsid w:val="4AE90E4E"/>
    <w:multiLevelType w:val="hybridMultilevel"/>
    <w:tmpl w:val="AE36DB70"/>
    <w:lvl w:ilvl="0" w:tplc="2D5EFBE2">
      <w:start w:val="5"/>
      <w:numFmt w:val="bullet"/>
      <w:lvlText w:val="-"/>
      <w:lvlJc w:val="left"/>
      <w:pPr>
        <w:ind w:left="420" w:hanging="360"/>
      </w:pPr>
      <w:rPr>
        <w:rFonts w:ascii="Times New Roman" w:eastAsia="Times New Roman"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57CA388A"/>
    <w:multiLevelType w:val="hybridMultilevel"/>
    <w:tmpl w:val="90105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F0D0A63"/>
    <w:multiLevelType w:val="hybridMultilevel"/>
    <w:tmpl w:val="D62C051E"/>
    <w:lvl w:ilvl="0" w:tplc="C3CCDF02">
      <w:start w:val="1"/>
      <w:numFmt w:val="bullet"/>
      <w:pStyle w:val="UISMOrientations"/>
      <w:lvlText w:val=""/>
      <w:lvlJc w:val="left"/>
      <w:pPr>
        <w:ind w:left="644"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0"/>
  </w:num>
  <w:num w:numId="5">
    <w:abstractNumId w:val="6"/>
  </w:num>
  <w:num w:numId="6">
    <w:abstractNumId w:val="15"/>
  </w:num>
  <w:num w:numId="7">
    <w:abstractNumId w:val="3"/>
  </w:num>
  <w:num w:numId="8">
    <w:abstractNumId w:val="17"/>
  </w:num>
  <w:num w:numId="9">
    <w:abstractNumId w:val="5"/>
  </w:num>
  <w:num w:numId="10">
    <w:abstractNumId w:val="10"/>
  </w:num>
  <w:num w:numId="11">
    <w:abstractNumId w:val="4"/>
  </w:num>
  <w:num w:numId="12">
    <w:abstractNumId w:val="7"/>
  </w:num>
  <w:num w:numId="13">
    <w:abstractNumId w:val="13"/>
  </w:num>
  <w:num w:numId="14">
    <w:abstractNumId w:val="2"/>
  </w:num>
  <w:num w:numId="15">
    <w:abstractNumId w:val="14"/>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4"/>
    <w:rsid w:val="00003CAD"/>
    <w:rsid w:val="000141A0"/>
    <w:rsid w:val="00016479"/>
    <w:rsid w:val="00027BB9"/>
    <w:rsid w:val="00040612"/>
    <w:rsid w:val="000600C8"/>
    <w:rsid w:val="00084C64"/>
    <w:rsid w:val="0008503D"/>
    <w:rsid w:val="00087478"/>
    <w:rsid w:val="00091B38"/>
    <w:rsid w:val="00091F21"/>
    <w:rsid w:val="00094393"/>
    <w:rsid w:val="000A7040"/>
    <w:rsid w:val="000A7191"/>
    <w:rsid w:val="000B06DC"/>
    <w:rsid w:val="000C2CF6"/>
    <w:rsid w:val="000D2FE0"/>
    <w:rsid w:val="000F290E"/>
    <w:rsid w:val="000F6B86"/>
    <w:rsid w:val="001002DA"/>
    <w:rsid w:val="00111FE9"/>
    <w:rsid w:val="0012039E"/>
    <w:rsid w:val="00130196"/>
    <w:rsid w:val="001314D0"/>
    <w:rsid w:val="001425FB"/>
    <w:rsid w:val="00152183"/>
    <w:rsid w:val="001718D2"/>
    <w:rsid w:val="00186DE5"/>
    <w:rsid w:val="001A6A36"/>
    <w:rsid w:val="001B4CA6"/>
    <w:rsid w:val="001E14DE"/>
    <w:rsid w:val="001F0C67"/>
    <w:rsid w:val="001F26B9"/>
    <w:rsid w:val="00212CB3"/>
    <w:rsid w:val="002209B1"/>
    <w:rsid w:val="002262B1"/>
    <w:rsid w:val="00270DCA"/>
    <w:rsid w:val="0027428B"/>
    <w:rsid w:val="002A1A69"/>
    <w:rsid w:val="002A1F5C"/>
    <w:rsid w:val="002B30AA"/>
    <w:rsid w:val="002C09B0"/>
    <w:rsid w:val="002C7C3E"/>
    <w:rsid w:val="002E03EF"/>
    <w:rsid w:val="002E5C68"/>
    <w:rsid w:val="002F1004"/>
    <w:rsid w:val="002F15C1"/>
    <w:rsid w:val="002F1703"/>
    <w:rsid w:val="00343946"/>
    <w:rsid w:val="003524AA"/>
    <w:rsid w:val="00354036"/>
    <w:rsid w:val="003A28F3"/>
    <w:rsid w:val="003A33C3"/>
    <w:rsid w:val="003C2079"/>
    <w:rsid w:val="003D0B75"/>
    <w:rsid w:val="0042000E"/>
    <w:rsid w:val="00422808"/>
    <w:rsid w:val="00443E42"/>
    <w:rsid w:val="00447A44"/>
    <w:rsid w:val="0048188F"/>
    <w:rsid w:val="004C3E25"/>
    <w:rsid w:val="004C429D"/>
    <w:rsid w:val="004C4864"/>
    <w:rsid w:val="004D0E2D"/>
    <w:rsid w:val="004E089E"/>
    <w:rsid w:val="004F7FD4"/>
    <w:rsid w:val="00534E62"/>
    <w:rsid w:val="0055558F"/>
    <w:rsid w:val="00590851"/>
    <w:rsid w:val="00596A7E"/>
    <w:rsid w:val="005C21D4"/>
    <w:rsid w:val="005C3BAE"/>
    <w:rsid w:val="005C7DAE"/>
    <w:rsid w:val="005F102B"/>
    <w:rsid w:val="00620AA4"/>
    <w:rsid w:val="0062407E"/>
    <w:rsid w:val="00624AF4"/>
    <w:rsid w:val="006259AD"/>
    <w:rsid w:val="00641401"/>
    <w:rsid w:val="00651D17"/>
    <w:rsid w:val="00680105"/>
    <w:rsid w:val="00681275"/>
    <w:rsid w:val="006D332E"/>
    <w:rsid w:val="006D6E0D"/>
    <w:rsid w:val="00717F96"/>
    <w:rsid w:val="007249E9"/>
    <w:rsid w:val="007479A4"/>
    <w:rsid w:val="0078091F"/>
    <w:rsid w:val="00792B3F"/>
    <w:rsid w:val="00797EA4"/>
    <w:rsid w:val="007B72C9"/>
    <w:rsid w:val="007D58EB"/>
    <w:rsid w:val="007E0031"/>
    <w:rsid w:val="00801A88"/>
    <w:rsid w:val="00810B29"/>
    <w:rsid w:val="0082252F"/>
    <w:rsid w:val="008237E0"/>
    <w:rsid w:val="0086430F"/>
    <w:rsid w:val="00871BED"/>
    <w:rsid w:val="008801D2"/>
    <w:rsid w:val="00896112"/>
    <w:rsid w:val="008A1447"/>
    <w:rsid w:val="008F7D22"/>
    <w:rsid w:val="00901FD3"/>
    <w:rsid w:val="00911043"/>
    <w:rsid w:val="00915FF8"/>
    <w:rsid w:val="00931831"/>
    <w:rsid w:val="0093731B"/>
    <w:rsid w:val="00955FB0"/>
    <w:rsid w:val="0096741A"/>
    <w:rsid w:val="00995394"/>
    <w:rsid w:val="0099677D"/>
    <w:rsid w:val="009B15D0"/>
    <w:rsid w:val="009D2402"/>
    <w:rsid w:val="009E5019"/>
    <w:rsid w:val="009F0356"/>
    <w:rsid w:val="00A0702B"/>
    <w:rsid w:val="00A33F6D"/>
    <w:rsid w:val="00A44C9A"/>
    <w:rsid w:val="00A77058"/>
    <w:rsid w:val="00A81DA0"/>
    <w:rsid w:val="00A9011E"/>
    <w:rsid w:val="00AA37A2"/>
    <w:rsid w:val="00AD2AF2"/>
    <w:rsid w:val="00AE596B"/>
    <w:rsid w:val="00AE7C93"/>
    <w:rsid w:val="00AF06F0"/>
    <w:rsid w:val="00AF7EFD"/>
    <w:rsid w:val="00B139FD"/>
    <w:rsid w:val="00B61484"/>
    <w:rsid w:val="00B673D8"/>
    <w:rsid w:val="00B8142E"/>
    <w:rsid w:val="00B972B8"/>
    <w:rsid w:val="00BA0B00"/>
    <w:rsid w:val="00BB0CB9"/>
    <w:rsid w:val="00BC38DE"/>
    <w:rsid w:val="00BC6456"/>
    <w:rsid w:val="00BE7FD9"/>
    <w:rsid w:val="00BF76AC"/>
    <w:rsid w:val="00C03032"/>
    <w:rsid w:val="00C05941"/>
    <w:rsid w:val="00C71A11"/>
    <w:rsid w:val="00C71E41"/>
    <w:rsid w:val="00C77014"/>
    <w:rsid w:val="00C921AD"/>
    <w:rsid w:val="00CA1EED"/>
    <w:rsid w:val="00CA61D0"/>
    <w:rsid w:val="00CB3597"/>
    <w:rsid w:val="00CC1212"/>
    <w:rsid w:val="00CD1D46"/>
    <w:rsid w:val="00CD2B4D"/>
    <w:rsid w:val="00CF0261"/>
    <w:rsid w:val="00D10CC8"/>
    <w:rsid w:val="00D173EE"/>
    <w:rsid w:val="00D22DFE"/>
    <w:rsid w:val="00D42083"/>
    <w:rsid w:val="00D50110"/>
    <w:rsid w:val="00D626D6"/>
    <w:rsid w:val="00D76B92"/>
    <w:rsid w:val="00D872C0"/>
    <w:rsid w:val="00DA34C4"/>
    <w:rsid w:val="00DF5C9D"/>
    <w:rsid w:val="00E01101"/>
    <w:rsid w:val="00E034CB"/>
    <w:rsid w:val="00E10566"/>
    <w:rsid w:val="00E176EC"/>
    <w:rsid w:val="00E20A53"/>
    <w:rsid w:val="00E40E40"/>
    <w:rsid w:val="00E556B3"/>
    <w:rsid w:val="00EC420C"/>
    <w:rsid w:val="00EC686B"/>
    <w:rsid w:val="00EE0279"/>
    <w:rsid w:val="00EF3A26"/>
    <w:rsid w:val="00F2045D"/>
    <w:rsid w:val="00F34A60"/>
    <w:rsid w:val="00F5316B"/>
    <w:rsid w:val="00F53A96"/>
    <w:rsid w:val="00F73914"/>
    <w:rsid w:val="00F803A7"/>
    <w:rsid w:val="00F86632"/>
    <w:rsid w:val="00F9415D"/>
    <w:rsid w:val="00FE6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56C"/>
  <w15:chartTrackingRefBased/>
  <w15:docId w15:val="{DAA35CE9-AF78-4876-99F8-4EEFB97D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6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4C64"/>
    <w:pPr>
      <w:keepNext/>
      <w:jc w:val="right"/>
      <w:outlineLvl w:val="0"/>
    </w:pPr>
    <w:rPr>
      <w:b/>
      <w:bCs/>
    </w:rPr>
  </w:style>
  <w:style w:type="paragraph" w:styleId="Titre2">
    <w:name w:val="heading 2"/>
    <w:basedOn w:val="Normal"/>
    <w:next w:val="Normal"/>
    <w:link w:val="Titre2Car"/>
    <w:unhideWhenUsed/>
    <w:qFormat/>
    <w:rsid w:val="00084C64"/>
    <w:pPr>
      <w:keepNext/>
      <w:jc w:val="both"/>
      <w:outlineLvl w:val="1"/>
    </w:pPr>
    <w:rPr>
      <w:b/>
      <w:bCs/>
    </w:rPr>
  </w:style>
  <w:style w:type="paragraph" w:styleId="Titre3">
    <w:name w:val="heading 3"/>
    <w:basedOn w:val="Normal"/>
    <w:next w:val="Normal"/>
    <w:link w:val="Titre3Car"/>
    <w:uiPriority w:val="9"/>
    <w:semiHidden/>
    <w:unhideWhenUsed/>
    <w:qFormat/>
    <w:rsid w:val="00084C64"/>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084C64"/>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4C6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084C64"/>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084C64"/>
    <w:rPr>
      <w:rFonts w:asciiTheme="majorHAnsi" w:eastAsiaTheme="majorEastAsia" w:hAnsiTheme="majorHAnsi" w:cstheme="majorBidi"/>
      <w:color w:val="1F4D78" w:themeColor="accent1" w:themeShade="7F"/>
      <w:sz w:val="24"/>
      <w:szCs w:val="24"/>
      <w:lang w:eastAsia="fr-FR"/>
    </w:rPr>
  </w:style>
  <w:style w:type="character" w:customStyle="1" w:styleId="Titre5Car">
    <w:name w:val="Titre 5 Car"/>
    <w:basedOn w:val="Policepardfaut"/>
    <w:link w:val="Titre5"/>
    <w:uiPriority w:val="9"/>
    <w:semiHidden/>
    <w:rsid w:val="00084C64"/>
    <w:rPr>
      <w:rFonts w:asciiTheme="majorHAnsi" w:eastAsiaTheme="majorEastAsia" w:hAnsiTheme="majorHAnsi" w:cstheme="majorBidi"/>
      <w:color w:val="2E74B5" w:themeColor="accent1" w:themeShade="BF"/>
      <w:sz w:val="24"/>
      <w:szCs w:val="24"/>
      <w:lang w:eastAsia="fr-FR"/>
    </w:rPr>
  </w:style>
  <w:style w:type="paragraph" w:styleId="Corpsdetexte">
    <w:name w:val="Body Text"/>
    <w:basedOn w:val="Normal"/>
    <w:link w:val="CorpsdetexteCar"/>
    <w:unhideWhenUsed/>
    <w:rsid w:val="00084C64"/>
    <w:pPr>
      <w:jc w:val="both"/>
    </w:pPr>
    <w:rPr>
      <w:b/>
      <w:bCs/>
    </w:rPr>
  </w:style>
  <w:style w:type="character" w:customStyle="1" w:styleId="CorpsdetexteCar">
    <w:name w:val="Corps de texte Car"/>
    <w:basedOn w:val="Policepardfaut"/>
    <w:link w:val="Corpsdetexte"/>
    <w:rsid w:val="00084C64"/>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084C64"/>
    <w:pPr>
      <w:jc w:val="both"/>
    </w:pPr>
    <w:rPr>
      <w:bCs/>
    </w:rPr>
  </w:style>
  <w:style w:type="character" w:customStyle="1" w:styleId="Corpsdetexte2Car">
    <w:name w:val="Corps de texte 2 Car"/>
    <w:basedOn w:val="Policepardfaut"/>
    <w:link w:val="Corpsdetexte2"/>
    <w:rsid w:val="00084C64"/>
    <w:rPr>
      <w:rFonts w:ascii="Times New Roman" w:eastAsia="Times New Roman" w:hAnsi="Times New Roman" w:cs="Times New Roman"/>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084C64"/>
    <w:pPr>
      <w:ind w:left="720"/>
      <w:contextualSpacing/>
    </w:pPr>
  </w:style>
  <w:style w:type="character" w:styleId="lev">
    <w:name w:val="Strong"/>
    <w:basedOn w:val="Policepardfaut"/>
    <w:uiPriority w:val="22"/>
    <w:qFormat/>
    <w:rsid w:val="00084C64"/>
    <w:rPr>
      <w:b/>
      <w:bCs/>
    </w:rPr>
  </w:style>
  <w:style w:type="paragraph" w:customStyle="1" w:styleId="M6">
    <w:name w:val="M6"/>
    <w:basedOn w:val="Normal"/>
    <w:uiPriority w:val="99"/>
    <w:rsid w:val="00084C64"/>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084C64"/>
    <w:rPr>
      <w:sz w:val="16"/>
      <w:szCs w:val="16"/>
    </w:rPr>
  </w:style>
  <w:style w:type="table" w:styleId="Grilledutableau">
    <w:name w:val="Table Grid"/>
    <w:basedOn w:val="TableauNormal"/>
    <w:uiPriority w:val="39"/>
    <w:rsid w:val="0008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4C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C64"/>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unhideWhenUsed/>
    <w:rsid w:val="00084C64"/>
    <w:pPr>
      <w:spacing w:after="120"/>
      <w:ind w:left="283"/>
    </w:pPr>
  </w:style>
  <w:style w:type="character" w:customStyle="1" w:styleId="RetraitcorpsdetexteCar">
    <w:name w:val="Retrait corps de texte Car"/>
    <w:basedOn w:val="Policepardfaut"/>
    <w:link w:val="Retraitcorpsdetexte"/>
    <w:uiPriority w:val="99"/>
    <w:rsid w:val="00084C6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84C64"/>
    <w:rPr>
      <w:color w:val="0000FF"/>
      <w:u w:val="single"/>
    </w:rPr>
  </w:style>
  <w:style w:type="paragraph" w:styleId="NormalWeb">
    <w:name w:val="Normal (Web)"/>
    <w:basedOn w:val="Normal"/>
    <w:uiPriority w:val="99"/>
    <w:unhideWhenUsed/>
    <w:rsid w:val="00084C64"/>
    <w:pPr>
      <w:spacing w:before="100" w:beforeAutospacing="1" w:after="100" w:afterAutospacing="1"/>
    </w:pPr>
  </w:style>
  <w:style w:type="paragraph" w:customStyle="1" w:styleId="Default">
    <w:name w:val="Default"/>
    <w:rsid w:val="00084C64"/>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nhideWhenUsed/>
    <w:rsid w:val="00084C64"/>
    <w:pPr>
      <w:tabs>
        <w:tab w:val="center" w:pos="4536"/>
        <w:tab w:val="right" w:pos="9072"/>
      </w:tabs>
    </w:pPr>
  </w:style>
  <w:style w:type="character" w:customStyle="1" w:styleId="En-tteCar">
    <w:name w:val="En-tête Car"/>
    <w:basedOn w:val="Policepardfaut"/>
    <w:link w:val="En-tte"/>
    <w:rsid w:val="00084C64"/>
    <w:rPr>
      <w:rFonts w:ascii="Times New Roman" w:eastAsia="Times New Roman" w:hAnsi="Times New Roman" w:cs="Times New Roman"/>
      <w:sz w:val="24"/>
      <w:szCs w:val="24"/>
      <w:lang w:eastAsia="fr-FR"/>
    </w:rPr>
  </w:style>
  <w:style w:type="paragraph" w:customStyle="1" w:styleId="AL-F">
    <w:name w:val="AL-F"/>
    <w:rsid w:val="00084C64"/>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084C64"/>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084C64"/>
    <w:rPr>
      <w:rFonts w:ascii="Courier New" w:eastAsia="Times New Roman" w:hAnsi="Courier New" w:cs="Times New Roman"/>
      <w:sz w:val="20"/>
      <w:szCs w:val="20"/>
      <w:lang w:eastAsia="fr-FR"/>
    </w:rPr>
  </w:style>
  <w:style w:type="paragraph" w:customStyle="1" w:styleId="msonormalsandbox">
    <w:name w:val="msonormal_sandbox"/>
    <w:basedOn w:val="Normal"/>
    <w:rsid w:val="00084C64"/>
    <w:pPr>
      <w:spacing w:before="100" w:beforeAutospacing="1" w:after="100" w:afterAutospacing="1"/>
    </w:pPr>
  </w:style>
  <w:style w:type="paragraph" w:styleId="Sous-titre">
    <w:name w:val="Subtitle"/>
    <w:basedOn w:val="Normal"/>
    <w:link w:val="Sous-titreCar"/>
    <w:qFormat/>
    <w:rsid w:val="00084C64"/>
    <w:pPr>
      <w:jc w:val="center"/>
    </w:pPr>
    <w:rPr>
      <w:b/>
      <w:bCs/>
      <w:sz w:val="48"/>
    </w:rPr>
  </w:style>
  <w:style w:type="character" w:customStyle="1" w:styleId="Sous-titreCar">
    <w:name w:val="Sous-titre Car"/>
    <w:basedOn w:val="Policepardfaut"/>
    <w:link w:val="Sous-titre"/>
    <w:rsid w:val="00084C64"/>
    <w:rPr>
      <w:rFonts w:ascii="Times New Roman" w:eastAsia="Times New Roman" w:hAnsi="Times New Roman" w:cs="Times New Roman"/>
      <w:b/>
      <w:bCs/>
      <w:sz w:val="48"/>
      <w:szCs w:val="24"/>
      <w:lang w:eastAsia="fr-FR"/>
    </w:rPr>
  </w:style>
  <w:style w:type="paragraph" w:customStyle="1" w:styleId="Standard">
    <w:name w:val="Standard"/>
    <w:rsid w:val="00084C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84C64"/>
    <w:pPr>
      <w:suppressLineNumbers/>
    </w:pPr>
  </w:style>
  <w:style w:type="paragraph" w:customStyle="1" w:styleId="Textbody">
    <w:name w:val="Text body"/>
    <w:basedOn w:val="Normal"/>
    <w:rsid w:val="00084C64"/>
    <w:pPr>
      <w:widowControl w:val="0"/>
      <w:suppressAutoHyphens/>
      <w:autoSpaceDN w:val="0"/>
      <w:spacing w:after="120"/>
    </w:pPr>
    <w:rPr>
      <w:rFonts w:eastAsia="SimSun" w:cs="Mangal"/>
      <w:kern w:val="3"/>
      <w:lang w:eastAsia="zh-CN" w:bidi="hi-IN"/>
    </w:r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084C64"/>
    <w:rPr>
      <w:rFonts w:ascii="Times New Roman" w:eastAsia="Times New Roman" w:hAnsi="Times New Roman" w:cs="Times New Roman"/>
      <w:sz w:val="24"/>
      <w:szCs w:val="24"/>
      <w:lang w:eastAsia="fr-FR"/>
    </w:rPr>
  </w:style>
  <w:style w:type="paragraph" w:customStyle="1" w:styleId="UISMOrientations">
    <w:name w:val="UISM_Orientations"/>
    <w:basedOn w:val="Normal"/>
    <w:qFormat/>
    <w:rsid w:val="00084C64"/>
    <w:pPr>
      <w:numPr>
        <w:numId w:val="8"/>
      </w:numPr>
      <w:suppressAutoHyphens/>
      <w:spacing w:before="240" w:after="60" w:line="288" w:lineRule="auto"/>
      <w:jc w:val="both"/>
    </w:pPr>
    <w:rPr>
      <w:rFonts w:ascii="Arial Narrow" w:eastAsia="Calibri" w:hAnsi="Arial Narrow"/>
      <w:sz w:val="22"/>
      <w:szCs w:val="22"/>
      <w:lang w:eastAsia="en-US"/>
    </w:rPr>
  </w:style>
  <w:style w:type="paragraph" w:customStyle="1" w:styleId="msolistparagraphcxspfirstsandbox">
    <w:name w:val="msolistparagraphcxspfirst_sandbox"/>
    <w:basedOn w:val="Normal"/>
    <w:rsid w:val="00084C64"/>
    <w:pPr>
      <w:spacing w:before="100" w:beforeAutospacing="1" w:after="100" w:afterAutospacing="1"/>
    </w:pPr>
  </w:style>
  <w:style w:type="paragraph" w:customStyle="1" w:styleId="msolistparagraphcxsplastsandbox">
    <w:name w:val="msolistparagraphcxsplast_sandbox"/>
    <w:basedOn w:val="Normal"/>
    <w:rsid w:val="00084C64"/>
    <w:pPr>
      <w:spacing w:before="100" w:beforeAutospacing="1" w:after="100" w:afterAutospacing="1"/>
    </w:pPr>
  </w:style>
  <w:style w:type="paragraph" w:customStyle="1" w:styleId="msolistparagraphsandbox">
    <w:name w:val="msolistparagraph_sandbox"/>
    <w:basedOn w:val="Normal"/>
    <w:rsid w:val="00084C64"/>
    <w:pPr>
      <w:spacing w:before="100" w:beforeAutospacing="1" w:after="100" w:afterAutospacing="1"/>
    </w:pPr>
  </w:style>
  <w:style w:type="paragraph" w:customStyle="1" w:styleId="uismorientationssandbox">
    <w:name w:val="uismorientations_sandbox"/>
    <w:basedOn w:val="Normal"/>
    <w:rsid w:val="00084C64"/>
    <w:pPr>
      <w:spacing w:before="100" w:beforeAutospacing="1" w:after="100" w:afterAutospacing="1"/>
    </w:pPr>
  </w:style>
  <w:style w:type="paragraph" w:customStyle="1" w:styleId="VuConsidrant">
    <w:name w:val="Vu.Considérant"/>
    <w:basedOn w:val="Normal"/>
    <w:rsid w:val="00D10CC8"/>
    <w:pPr>
      <w:autoSpaceDE w:val="0"/>
      <w:autoSpaceDN w:val="0"/>
      <w:spacing w:after="14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rvice-public.fr/particulier/vosdroits/services-en-ligne-etformulaires/I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6BE5-1204-4E3F-9F6B-C374CC77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3072</TotalTime>
  <Pages>4</Pages>
  <Words>1785</Words>
  <Characters>9820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49</cp:revision>
  <cp:lastPrinted>2019-12-03T10:56:00Z</cp:lastPrinted>
  <dcterms:created xsi:type="dcterms:W3CDTF">2019-09-09T13:28:00Z</dcterms:created>
  <dcterms:modified xsi:type="dcterms:W3CDTF">2019-12-03T16:07:00Z</dcterms:modified>
</cp:coreProperties>
</file>