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17" w:rsidRDefault="00A45C17" w:rsidP="00273396">
      <w:pPr>
        <w:pStyle w:val="Titre1"/>
        <w:tabs>
          <w:tab w:val="left" w:pos="6521"/>
        </w:tabs>
        <w:jc w:val="left"/>
      </w:pPr>
      <w:r>
        <w:t>COMPTE RENDU POUR SITE INTERNET</w:t>
      </w:r>
    </w:p>
    <w:p w:rsidR="00AF0E43" w:rsidRPr="004C5AB3" w:rsidRDefault="00682BCE" w:rsidP="00273396">
      <w:pPr>
        <w:pStyle w:val="Titre1"/>
        <w:tabs>
          <w:tab w:val="left" w:pos="6521"/>
        </w:tabs>
        <w:jc w:val="left"/>
      </w:pPr>
      <w:r>
        <w:tab/>
      </w:r>
      <w:r>
        <w:tab/>
      </w:r>
    </w:p>
    <w:p w:rsidR="00AF0E43" w:rsidRPr="004C5AB3" w:rsidRDefault="00AF0E43" w:rsidP="00AF0E43">
      <w:pPr>
        <w:jc w:val="center"/>
        <w:rPr>
          <w:b/>
          <w:bCs/>
        </w:rPr>
      </w:pPr>
      <w:r w:rsidRPr="004C5AB3">
        <w:rPr>
          <w:b/>
          <w:bCs/>
        </w:rPr>
        <w:t>Séance du</w:t>
      </w:r>
      <w:r>
        <w:rPr>
          <w:b/>
          <w:bCs/>
        </w:rPr>
        <w:t xml:space="preserve"> </w:t>
      </w:r>
      <w:r w:rsidR="00682BCE">
        <w:rPr>
          <w:b/>
          <w:bCs/>
        </w:rPr>
        <w:t>25 septembre</w:t>
      </w:r>
      <w:r>
        <w:rPr>
          <w:b/>
          <w:bCs/>
        </w:rPr>
        <w:t xml:space="preserve"> 2020</w:t>
      </w:r>
    </w:p>
    <w:p w:rsidR="00AF0E43" w:rsidRPr="004C5AB3" w:rsidRDefault="00AF0E43" w:rsidP="00AF0E43">
      <w:pPr>
        <w:jc w:val="center"/>
        <w:rPr>
          <w:b/>
          <w:bCs/>
        </w:rPr>
      </w:pPr>
      <w:r w:rsidRPr="004C5AB3">
        <w:rPr>
          <w:b/>
          <w:bCs/>
        </w:rPr>
        <w:t>______________________</w:t>
      </w:r>
    </w:p>
    <w:p w:rsidR="00273396" w:rsidRDefault="00273396" w:rsidP="00AF0E43">
      <w:pPr>
        <w:jc w:val="both"/>
        <w:rPr>
          <w:rFonts w:eastAsia="MS Mincho"/>
          <w:b/>
          <w:sz w:val="22"/>
          <w:szCs w:val="22"/>
          <w:u w:val="single"/>
        </w:rPr>
      </w:pPr>
    </w:p>
    <w:p w:rsidR="00A524CA" w:rsidRDefault="00AF0E43" w:rsidP="00AF0E43">
      <w:pPr>
        <w:jc w:val="both"/>
        <w:rPr>
          <w:rFonts w:eastAsia="MS Mincho"/>
          <w:b/>
          <w:sz w:val="22"/>
          <w:szCs w:val="22"/>
        </w:rPr>
      </w:pPr>
      <w:r w:rsidRPr="00903B84">
        <w:rPr>
          <w:rFonts w:eastAsia="MS Mincho"/>
          <w:b/>
          <w:sz w:val="22"/>
          <w:szCs w:val="22"/>
          <w:u w:val="single"/>
        </w:rPr>
        <w:t>ÉTAIENT PRÉSENTS</w:t>
      </w:r>
      <w:r w:rsidR="00A524CA">
        <w:rPr>
          <w:rFonts w:eastAsia="MS Mincho"/>
          <w:b/>
          <w:sz w:val="22"/>
          <w:szCs w:val="22"/>
        </w:rPr>
        <w:t xml:space="preserve"> : Mesdames LEMAIRE C. </w:t>
      </w:r>
      <w:r>
        <w:rPr>
          <w:rFonts w:eastAsia="MS Mincho"/>
          <w:b/>
          <w:sz w:val="22"/>
          <w:szCs w:val="22"/>
        </w:rPr>
        <w:t>;</w:t>
      </w:r>
      <w:r w:rsidRPr="004C16C6">
        <w:rPr>
          <w:rFonts w:eastAsia="MS Mincho"/>
          <w:b/>
          <w:sz w:val="22"/>
          <w:szCs w:val="22"/>
        </w:rPr>
        <w:t> </w:t>
      </w:r>
      <w:r w:rsidRPr="00594C68">
        <w:rPr>
          <w:b/>
          <w:sz w:val="22"/>
          <w:szCs w:val="22"/>
        </w:rPr>
        <w:t xml:space="preserve"> </w:t>
      </w:r>
      <w:r>
        <w:rPr>
          <w:b/>
          <w:sz w:val="22"/>
          <w:szCs w:val="22"/>
        </w:rPr>
        <w:t xml:space="preserve">ELLEOUET-HOCDE E. </w:t>
      </w:r>
      <w:r>
        <w:rPr>
          <w:rFonts w:eastAsia="MS Mincho"/>
          <w:b/>
          <w:sz w:val="22"/>
          <w:szCs w:val="22"/>
        </w:rPr>
        <w:t> ; GABARD M</w:t>
      </w:r>
      <w:r w:rsidR="00A524CA">
        <w:rPr>
          <w:rFonts w:eastAsia="MS Mincho"/>
          <w:b/>
          <w:sz w:val="22"/>
          <w:szCs w:val="22"/>
        </w:rPr>
        <w:t>. ; GENEST M-N. ; MARANDEAU N. </w:t>
      </w:r>
      <w:r>
        <w:rPr>
          <w:rFonts w:eastAsia="MS Mincho"/>
          <w:b/>
          <w:sz w:val="22"/>
          <w:szCs w:val="22"/>
        </w:rPr>
        <w:t>; POUPEE A. ;</w:t>
      </w:r>
      <w:r w:rsidR="00682BCE" w:rsidRPr="00682BCE">
        <w:rPr>
          <w:rFonts w:eastAsia="MS Mincho"/>
          <w:b/>
          <w:sz w:val="22"/>
          <w:szCs w:val="22"/>
        </w:rPr>
        <w:t xml:space="preserve"> </w:t>
      </w:r>
      <w:r w:rsidR="00682BCE" w:rsidRPr="004C16C6">
        <w:rPr>
          <w:rFonts w:eastAsia="MS Mincho"/>
          <w:b/>
          <w:sz w:val="22"/>
          <w:szCs w:val="22"/>
        </w:rPr>
        <w:t>COURTOIS A</w:t>
      </w:r>
      <w:r w:rsidR="00682BCE">
        <w:rPr>
          <w:rFonts w:eastAsia="MS Mincho"/>
          <w:b/>
          <w:sz w:val="22"/>
          <w:szCs w:val="22"/>
        </w:rPr>
        <w:t>. OSINIAK B. </w:t>
      </w:r>
    </w:p>
    <w:p w:rsidR="00AF0E43" w:rsidRPr="00682BCE" w:rsidRDefault="00AF0E43" w:rsidP="00682BCE">
      <w:pPr>
        <w:pStyle w:val="Corpsdetexte2"/>
        <w:rPr>
          <w:rFonts w:eastAsia="MS Mincho"/>
          <w:b/>
          <w:sz w:val="22"/>
          <w:szCs w:val="22"/>
        </w:rPr>
      </w:pPr>
      <w:r>
        <w:rPr>
          <w:b/>
          <w:sz w:val="22"/>
          <w:szCs w:val="22"/>
        </w:rPr>
        <w:t xml:space="preserve">Messieurs ALBERT-DE RYCKE T. ;  BLANCHARD B. ; COURATIN E. </w:t>
      </w:r>
      <w:r w:rsidRPr="00CB17AB">
        <w:rPr>
          <w:b/>
          <w:sz w:val="22"/>
          <w:szCs w:val="22"/>
        </w:rPr>
        <w:t xml:space="preserve">; </w:t>
      </w:r>
      <w:r>
        <w:rPr>
          <w:b/>
          <w:sz w:val="22"/>
          <w:szCs w:val="22"/>
        </w:rPr>
        <w:t xml:space="preserve"> </w:t>
      </w:r>
      <w:r w:rsidRPr="00CB17AB">
        <w:rPr>
          <w:b/>
          <w:sz w:val="22"/>
          <w:szCs w:val="22"/>
        </w:rPr>
        <w:t>LASCAUD A. ;</w:t>
      </w:r>
      <w:r>
        <w:rPr>
          <w:b/>
          <w:sz w:val="22"/>
          <w:szCs w:val="22"/>
        </w:rPr>
        <w:t xml:space="preserve"> PORTENSEIGNE L. ; ZARDET P. ; </w:t>
      </w:r>
      <w:r w:rsidR="00682BCE" w:rsidRPr="005B3599">
        <w:rPr>
          <w:rFonts w:eastAsia="MS Mincho"/>
          <w:b/>
          <w:sz w:val="22"/>
          <w:szCs w:val="22"/>
        </w:rPr>
        <w:t>CACHAU P.</w:t>
      </w:r>
    </w:p>
    <w:p w:rsidR="00A524CA" w:rsidRDefault="00AF0E43" w:rsidP="00AF0E43">
      <w:pPr>
        <w:jc w:val="both"/>
        <w:rPr>
          <w:b/>
          <w:sz w:val="22"/>
          <w:szCs w:val="22"/>
        </w:rPr>
      </w:pPr>
      <w:r w:rsidRPr="00FE0CD9">
        <w:rPr>
          <w:b/>
          <w:sz w:val="22"/>
          <w:szCs w:val="22"/>
          <w:u w:val="single"/>
        </w:rPr>
        <w:t>ETAIT ABSENT</w:t>
      </w:r>
      <w:r>
        <w:rPr>
          <w:b/>
          <w:sz w:val="22"/>
          <w:szCs w:val="22"/>
        </w:rPr>
        <w:t xml:space="preserve"> : </w:t>
      </w:r>
      <w:r w:rsidR="00E41ABB">
        <w:rPr>
          <w:b/>
          <w:sz w:val="22"/>
          <w:szCs w:val="22"/>
        </w:rPr>
        <w:t>PORTENSEIGNE L. : pouvoir à COURATIN Emmanuel</w:t>
      </w:r>
    </w:p>
    <w:p w:rsidR="00AF0E43" w:rsidRDefault="00AF0E43" w:rsidP="00AF0E43">
      <w:pPr>
        <w:pStyle w:val="Corpsdetexte2"/>
        <w:rPr>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E41ABB">
        <w:rPr>
          <w:b/>
          <w:sz w:val="22"/>
          <w:szCs w:val="22"/>
        </w:rPr>
        <w:t>BLANCHARD Bernard</w:t>
      </w:r>
    </w:p>
    <w:p w:rsidR="00682BCE" w:rsidRDefault="00682BCE" w:rsidP="00AF0E43">
      <w:pPr>
        <w:pStyle w:val="Corpsdetexte2"/>
        <w:rPr>
          <w:b/>
          <w:sz w:val="22"/>
          <w:szCs w:val="22"/>
        </w:rPr>
      </w:pPr>
    </w:p>
    <w:p w:rsidR="00AF0E43" w:rsidRDefault="00AF0E43" w:rsidP="00AF0E43"/>
    <w:p w:rsidR="00AF0E43" w:rsidRPr="007506EB" w:rsidRDefault="00B037A0" w:rsidP="00AF0E43">
      <w:pPr>
        <w:rPr>
          <w:b/>
          <w:color w:val="000000"/>
          <w:sz w:val="28"/>
          <w:szCs w:val="28"/>
        </w:rPr>
      </w:pPr>
      <w:r w:rsidRPr="007506EB">
        <w:rPr>
          <w:b/>
          <w:color w:val="000000"/>
          <w:sz w:val="28"/>
          <w:szCs w:val="28"/>
        </w:rPr>
        <w:t>1. Huis</w:t>
      </w:r>
      <w:r w:rsidR="00AF0E43" w:rsidRPr="007506EB">
        <w:rPr>
          <w:b/>
          <w:color w:val="000000"/>
          <w:sz w:val="28"/>
          <w:szCs w:val="28"/>
        </w:rPr>
        <w:t xml:space="preserve"> clos</w:t>
      </w:r>
    </w:p>
    <w:p w:rsidR="000464BB" w:rsidRDefault="000464BB" w:rsidP="00F6298F">
      <w:pPr>
        <w:ind w:right="-28"/>
        <w:rPr>
          <w:b/>
          <w:i/>
          <w:sz w:val="22"/>
          <w:szCs w:val="22"/>
          <w:u w:val="single"/>
        </w:rPr>
      </w:pPr>
    </w:p>
    <w:p w:rsidR="00F6298F" w:rsidRPr="004632D2" w:rsidRDefault="00F6298F" w:rsidP="00F6298F">
      <w:pPr>
        <w:ind w:right="-28"/>
        <w:rPr>
          <w:sz w:val="22"/>
          <w:szCs w:val="22"/>
        </w:rPr>
      </w:pPr>
      <w:r w:rsidRPr="004632D2">
        <w:rPr>
          <w:b/>
          <w:sz w:val="22"/>
          <w:szCs w:val="22"/>
          <w:u w:val="single"/>
        </w:rPr>
        <w:t>Délibération n°82 : Tenue de la séance à huis clos</w:t>
      </w:r>
    </w:p>
    <w:p w:rsidR="00F6298F" w:rsidRPr="004632D2" w:rsidRDefault="00F6298F" w:rsidP="00F6298F">
      <w:pPr>
        <w:jc w:val="both"/>
      </w:pPr>
      <w:r w:rsidRPr="004632D2">
        <w:t xml:space="preserve">Compte tenu de la situation exceptionnelle liée au COVID-19, que le public ne peut être accueilli et que la retransmission en direct des débats ne </w:t>
      </w:r>
      <w:proofErr w:type="gramStart"/>
      <w:r w:rsidRPr="004632D2">
        <w:t>peut</w:t>
      </w:r>
      <w:proofErr w:type="gramEnd"/>
      <w:r w:rsidRPr="004632D2">
        <w:t xml:space="preserve"> être techniquement réalisée, la tenue de la séance est faite à huis clos. Suite à un vote à mains levées, le Conseil Municipal a accepté à l’unanimité la tenue de la séance à huis clos. </w:t>
      </w:r>
    </w:p>
    <w:p w:rsidR="000464BB" w:rsidRDefault="000464BB" w:rsidP="00F6298F">
      <w:pPr>
        <w:jc w:val="both"/>
        <w:rPr>
          <w:b/>
        </w:rPr>
      </w:pPr>
    </w:p>
    <w:p w:rsidR="000464BB" w:rsidRPr="004632D2" w:rsidRDefault="00B037A0" w:rsidP="00AF0E43">
      <w:pPr>
        <w:rPr>
          <w:b/>
          <w:color w:val="000000"/>
          <w:sz w:val="28"/>
          <w:szCs w:val="28"/>
        </w:rPr>
      </w:pPr>
      <w:r w:rsidRPr="0094232C">
        <w:rPr>
          <w:b/>
          <w:color w:val="000000"/>
          <w:sz w:val="28"/>
          <w:szCs w:val="28"/>
        </w:rPr>
        <w:t>2. Approbation</w:t>
      </w:r>
      <w:r w:rsidR="00AF0E43" w:rsidRPr="0094232C">
        <w:rPr>
          <w:b/>
          <w:color w:val="000000"/>
          <w:sz w:val="28"/>
          <w:szCs w:val="28"/>
        </w:rPr>
        <w:t xml:space="preserve"> </w:t>
      </w:r>
      <w:r w:rsidRPr="0094232C">
        <w:rPr>
          <w:b/>
          <w:color w:val="000000"/>
          <w:sz w:val="28"/>
          <w:szCs w:val="28"/>
        </w:rPr>
        <w:t>comptes rendus</w:t>
      </w:r>
    </w:p>
    <w:p w:rsidR="00AF0E43" w:rsidRDefault="00AF0E43" w:rsidP="00AF0E43">
      <w:pPr>
        <w:rPr>
          <w:color w:val="000000"/>
        </w:rPr>
      </w:pPr>
      <w:r w:rsidRPr="001F0166">
        <w:rPr>
          <w:color w:val="000000"/>
          <w:u w:val="single"/>
        </w:rPr>
        <w:t xml:space="preserve">Approbation du compte rendu du </w:t>
      </w:r>
      <w:r w:rsidR="00682BCE">
        <w:rPr>
          <w:color w:val="000000"/>
          <w:u w:val="single"/>
        </w:rPr>
        <w:t>17</w:t>
      </w:r>
      <w:r w:rsidR="00A524CA" w:rsidRPr="001F0166">
        <w:rPr>
          <w:color w:val="000000"/>
          <w:u w:val="single"/>
        </w:rPr>
        <w:t xml:space="preserve"> jui</w:t>
      </w:r>
      <w:r w:rsidR="00682BCE">
        <w:rPr>
          <w:color w:val="000000"/>
          <w:u w:val="single"/>
        </w:rPr>
        <w:t>llet</w:t>
      </w:r>
      <w:r>
        <w:rPr>
          <w:color w:val="000000"/>
        </w:rPr>
        <w:t>: le compte rendu est approuvé à</w:t>
      </w:r>
      <w:r w:rsidR="00A524CA">
        <w:rPr>
          <w:color w:val="000000"/>
        </w:rPr>
        <w:t xml:space="preserve"> </w:t>
      </w:r>
      <w:r w:rsidR="000464BB">
        <w:rPr>
          <w:color w:val="000000"/>
        </w:rPr>
        <w:t xml:space="preserve">la majorité (abstentions de Mesdames </w:t>
      </w:r>
      <w:proofErr w:type="spellStart"/>
      <w:r w:rsidR="000464BB">
        <w:rPr>
          <w:color w:val="000000"/>
        </w:rPr>
        <w:t>Osiniak</w:t>
      </w:r>
      <w:proofErr w:type="spellEnd"/>
      <w:r w:rsidR="000464BB">
        <w:rPr>
          <w:color w:val="000000"/>
        </w:rPr>
        <w:t xml:space="preserve"> et Courtois, absentes à la séance)</w:t>
      </w:r>
      <w:r w:rsidR="00682BCE">
        <w:rPr>
          <w:color w:val="000000"/>
        </w:rPr>
        <w:t xml:space="preserve">  </w:t>
      </w:r>
    </w:p>
    <w:p w:rsidR="00F62A36" w:rsidRDefault="00F62A36" w:rsidP="00AF0E43">
      <w:pPr>
        <w:rPr>
          <w:color w:val="000000"/>
        </w:rPr>
      </w:pPr>
    </w:p>
    <w:p w:rsidR="00AF0E43" w:rsidRPr="00460B61" w:rsidRDefault="00AF0E43" w:rsidP="00460B61">
      <w:pPr>
        <w:rPr>
          <w:b/>
          <w:color w:val="000000"/>
          <w:sz w:val="28"/>
          <w:szCs w:val="28"/>
        </w:rPr>
      </w:pPr>
      <w:r w:rsidRPr="007506EB">
        <w:rPr>
          <w:b/>
          <w:color w:val="000000"/>
          <w:sz w:val="28"/>
          <w:szCs w:val="28"/>
        </w:rPr>
        <w:t xml:space="preserve">3. </w:t>
      </w:r>
      <w:r w:rsidR="00A524CA">
        <w:rPr>
          <w:b/>
          <w:color w:val="000000"/>
          <w:sz w:val="28"/>
          <w:szCs w:val="28"/>
        </w:rPr>
        <w:t>Elus - Personnel</w:t>
      </w:r>
    </w:p>
    <w:p w:rsidR="000464BB" w:rsidRDefault="000464BB" w:rsidP="000464BB">
      <w:pPr>
        <w:jc w:val="both"/>
        <w:rPr>
          <w:b/>
          <w:sz w:val="22"/>
          <w:szCs w:val="22"/>
          <w:u w:val="single"/>
        </w:rPr>
      </w:pPr>
    </w:p>
    <w:p w:rsidR="000464BB" w:rsidRPr="004632D2" w:rsidRDefault="000464BB" w:rsidP="000464BB">
      <w:pPr>
        <w:jc w:val="both"/>
        <w:rPr>
          <w:b/>
          <w:sz w:val="22"/>
          <w:szCs w:val="22"/>
        </w:rPr>
      </w:pPr>
      <w:r w:rsidRPr="004632D2">
        <w:rPr>
          <w:b/>
          <w:sz w:val="22"/>
          <w:szCs w:val="22"/>
          <w:u w:val="single"/>
        </w:rPr>
        <w:t>Délibération n°83 : Assurance pour les  Elus</w:t>
      </w:r>
      <w:r w:rsidRPr="004632D2">
        <w:rPr>
          <w:b/>
          <w:sz w:val="22"/>
          <w:szCs w:val="22"/>
        </w:rPr>
        <w:t xml:space="preserve"> : </w:t>
      </w:r>
    </w:p>
    <w:p w:rsidR="004632D2" w:rsidRPr="004632D2" w:rsidRDefault="000464BB" w:rsidP="004632D2">
      <w:pPr>
        <w:jc w:val="both"/>
        <w:rPr>
          <w:sz w:val="22"/>
          <w:szCs w:val="22"/>
        </w:rPr>
      </w:pPr>
      <w:r w:rsidRPr="004632D2">
        <w:rPr>
          <w:sz w:val="22"/>
          <w:szCs w:val="22"/>
        </w:rPr>
        <w:t>Le Conseil Municipal,  à l’unanimité, retient la proposition de la compagnie d’assurances  MAIF pour un montant de 137,14€.</w:t>
      </w:r>
      <w:r w:rsidR="004632D2" w:rsidRPr="004632D2">
        <w:rPr>
          <w:sz w:val="22"/>
          <w:szCs w:val="22"/>
        </w:rPr>
        <w:t xml:space="preserve"> La couverture sollicitée assure la responsabilité civile, la défense des intérêts de l’élu, la protection corporelle, la couverture en cas d’interruption d’activité et le recours/protection juridique de l’élu.</w:t>
      </w:r>
    </w:p>
    <w:p w:rsidR="007441CC" w:rsidRDefault="007441CC" w:rsidP="00AF0E43">
      <w:pPr>
        <w:jc w:val="both"/>
        <w:rPr>
          <w:sz w:val="22"/>
          <w:szCs w:val="22"/>
          <w:u w:val="single"/>
        </w:rPr>
      </w:pPr>
    </w:p>
    <w:p w:rsidR="00682BCE" w:rsidRDefault="00A524CA" w:rsidP="00AF0E43">
      <w:pPr>
        <w:jc w:val="both"/>
        <w:rPr>
          <w:rStyle w:val="Lienhypertexte"/>
          <w:color w:val="auto"/>
          <w:sz w:val="22"/>
          <w:szCs w:val="22"/>
          <w:u w:val="none"/>
        </w:rPr>
      </w:pPr>
      <w:r w:rsidRPr="00896C59">
        <w:rPr>
          <w:sz w:val="22"/>
          <w:szCs w:val="22"/>
          <w:u w:val="single"/>
        </w:rPr>
        <w:t>Formation des élus </w:t>
      </w:r>
      <w:r w:rsidR="000E64D7">
        <w:rPr>
          <w:sz w:val="22"/>
          <w:szCs w:val="22"/>
        </w:rPr>
        <w:t>: tout</w:t>
      </w:r>
      <w:r>
        <w:rPr>
          <w:sz w:val="22"/>
          <w:szCs w:val="22"/>
        </w:rPr>
        <w:t xml:space="preserve"> élu ayant reçu une délégation doit suivre une formation</w:t>
      </w:r>
      <w:r w:rsidR="006118C4">
        <w:rPr>
          <w:sz w:val="22"/>
          <w:szCs w:val="22"/>
        </w:rPr>
        <w:t>.</w:t>
      </w:r>
      <w:r w:rsidR="00896C59">
        <w:rPr>
          <w:sz w:val="22"/>
          <w:szCs w:val="22"/>
        </w:rPr>
        <w:t xml:space="preserve"> Pour des informations ou pour s’inscrire, </w:t>
      </w:r>
      <w:hyperlink r:id="rId6" w:history="1">
        <w:r w:rsidR="00896C59" w:rsidRPr="00CD3707">
          <w:rPr>
            <w:rStyle w:val="Lienhypertexte"/>
            <w:sz w:val="22"/>
            <w:szCs w:val="22"/>
          </w:rPr>
          <w:t>formation@amf.asso.fr</w:t>
        </w:r>
      </w:hyperlink>
      <w:r w:rsidR="00460B61">
        <w:rPr>
          <w:rStyle w:val="Lienhypertexte"/>
          <w:sz w:val="22"/>
          <w:szCs w:val="22"/>
        </w:rPr>
        <w:t xml:space="preserve">. </w:t>
      </w:r>
      <w:r w:rsidR="00682BCE" w:rsidRPr="00682BCE">
        <w:rPr>
          <w:rStyle w:val="Lienhypertexte"/>
          <w:color w:val="auto"/>
          <w:sz w:val="22"/>
          <w:szCs w:val="22"/>
          <w:u w:val="none"/>
        </w:rPr>
        <w:t>Une circulaire de la préfecture a été envoyée concernant la mise en œuvre du Droit Individuel à la Formation (DIF)</w:t>
      </w:r>
      <w:r w:rsidR="00682BCE">
        <w:rPr>
          <w:rStyle w:val="Lienhypertexte"/>
          <w:color w:val="auto"/>
          <w:sz w:val="22"/>
          <w:szCs w:val="22"/>
          <w:u w:val="none"/>
        </w:rPr>
        <w:t>.</w:t>
      </w:r>
      <w:r w:rsidR="007441CC">
        <w:rPr>
          <w:rStyle w:val="Lienhypertexte"/>
          <w:color w:val="auto"/>
          <w:sz w:val="22"/>
          <w:szCs w:val="22"/>
          <w:u w:val="none"/>
        </w:rPr>
        <w:t xml:space="preserve"> </w:t>
      </w:r>
    </w:p>
    <w:p w:rsidR="007441CC" w:rsidRDefault="007441CC" w:rsidP="007441CC">
      <w:pPr>
        <w:ind w:right="-28"/>
        <w:rPr>
          <w:rStyle w:val="Lienhypertexte"/>
          <w:color w:val="auto"/>
          <w:sz w:val="22"/>
          <w:szCs w:val="22"/>
        </w:rPr>
      </w:pPr>
    </w:p>
    <w:p w:rsidR="007441CC" w:rsidRPr="004632D2" w:rsidRDefault="007441CC" w:rsidP="007441CC">
      <w:pPr>
        <w:ind w:right="-28"/>
        <w:rPr>
          <w:b/>
        </w:rPr>
      </w:pPr>
      <w:r w:rsidRPr="004632D2">
        <w:rPr>
          <w:rStyle w:val="Lienhypertexte"/>
          <w:b/>
          <w:color w:val="auto"/>
          <w:sz w:val="22"/>
          <w:szCs w:val="22"/>
        </w:rPr>
        <w:t xml:space="preserve">Délibération n°84 : </w:t>
      </w:r>
      <w:r w:rsidRPr="004632D2">
        <w:rPr>
          <w:b/>
          <w:sz w:val="22"/>
          <w:szCs w:val="22"/>
          <w:u w:val="single"/>
        </w:rPr>
        <w:t>Règlement du Conseil Municipal</w:t>
      </w:r>
    </w:p>
    <w:p w:rsidR="007441CC" w:rsidRPr="004632D2" w:rsidRDefault="007441CC" w:rsidP="007441CC">
      <w:pPr>
        <w:jc w:val="both"/>
        <w:rPr>
          <w:sz w:val="22"/>
          <w:szCs w:val="22"/>
        </w:rPr>
      </w:pPr>
      <w:r w:rsidRPr="004632D2">
        <w:rPr>
          <w:sz w:val="22"/>
          <w:szCs w:val="22"/>
        </w:rPr>
        <w:t xml:space="preserve">Le Conseil Municipal, à l’unanimité, adopte le règlement </w:t>
      </w:r>
      <w:r w:rsidR="004632D2">
        <w:rPr>
          <w:sz w:val="22"/>
          <w:szCs w:val="22"/>
        </w:rPr>
        <w:t>le règlement du Conseil Municipal</w:t>
      </w:r>
      <w:r w:rsidRPr="004632D2">
        <w:rPr>
          <w:sz w:val="22"/>
          <w:szCs w:val="22"/>
        </w:rPr>
        <w:t xml:space="preserve"> </w:t>
      </w:r>
    </w:p>
    <w:p w:rsidR="004632D2" w:rsidRDefault="004632D2" w:rsidP="006B2AE2">
      <w:pPr>
        <w:jc w:val="both"/>
        <w:rPr>
          <w:u w:val="single"/>
        </w:rPr>
      </w:pPr>
    </w:p>
    <w:p w:rsidR="00BA6672" w:rsidRDefault="00BA6672" w:rsidP="006B2AE2">
      <w:pPr>
        <w:jc w:val="both"/>
        <w:rPr>
          <w:u w:val="single"/>
        </w:rPr>
      </w:pPr>
      <w:r>
        <w:rPr>
          <w:u w:val="single"/>
        </w:rPr>
        <w:t xml:space="preserve">Personnel Communal : </w:t>
      </w:r>
    </w:p>
    <w:p w:rsidR="001D0CA5" w:rsidRPr="004632D2" w:rsidRDefault="001D0CA5" w:rsidP="001D0CA5">
      <w:pPr>
        <w:jc w:val="both"/>
        <w:rPr>
          <w:b/>
          <w:sz w:val="22"/>
          <w:szCs w:val="22"/>
          <w:u w:val="single"/>
        </w:rPr>
      </w:pPr>
      <w:r w:rsidRPr="004632D2">
        <w:rPr>
          <w:b/>
          <w:sz w:val="22"/>
          <w:szCs w:val="22"/>
          <w:u w:val="single"/>
        </w:rPr>
        <w:t>Délibération n°88 : Remplacement de personnel : CDD de 3 mois – agent technique à 28/35</w:t>
      </w:r>
      <w:r w:rsidRPr="004632D2">
        <w:rPr>
          <w:b/>
          <w:sz w:val="22"/>
          <w:szCs w:val="22"/>
          <w:u w:val="single"/>
          <w:vertAlign w:val="superscript"/>
        </w:rPr>
        <w:t>ème</w:t>
      </w:r>
      <w:r w:rsidRPr="004632D2">
        <w:rPr>
          <w:b/>
          <w:sz w:val="22"/>
          <w:szCs w:val="22"/>
          <w:u w:val="single"/>
        </w:rPr>
        <w:t>.</w:t>
      </w:r>
    </w:p>
    <w:p w:rsidR="004632D2" w:rsidRPr="004632D2" w:rsidRDefault="001D0CA5" w:rsidP="001D0CA5">
      <w:pPr>
        <w:jc w:val="both"/>
        <w:rPr>
          <w:b/>
          <w:sz w:val="22"/>
          <w:szCs w:val="22"/>
          <w:u w:val="single"/>
        </w:rPr>
      </w:pPr>
      <w:r w:rsidRPr="004632D2">
        <w:rPr>
          <w:b/>
          <w:sz w:val="22"/>
          <w:szCs w:val="22"/>
          <w:u w:val="single"/>
        </w:rPr>
        <w:t xml:space="preserve">Annule et remplace la délibération n°68 du 17 juillet 2020 suite à erreur matérielle </w:t>
      </w:r>
    </w:p>
    <w:p w:rsidR="001D0CA5" w:rsidRPr="004632D2" w:rsidRDefault="001D0CA5" w:rsidP="001D0CA5">
      <w:pPr>
        <w:jc w:val="both"/>
        <w:rPr>
          <w:sz w:val="22"/>
          <w:szCs w:val="22"/>
        </w:rPr>
      </w:pPr>
      <w:r w:rsidRPr="004632D2">
        <w:rPr>
          <w:sz w:val="22"/>
          <w:szCs w:val="22"/>
        </w:rPr>
        <w:t xml:space="preserve">Le Conseil Municipal, </w:t>
      </w:r>
      <w:r w:rsidR="004632D2" w:rsidRPr="004632D2">
        <w:rPr>
          <w:sz w:val="22"/>
          <w:szCs w:val="22"/>
        </w:rPr>
        <w:t>à</w:t>
      </w:r>
      <w:r w:rsidRPr="004632D2">
        <w:rPr>
          <w:sz w:val="22"/>
          <w:szCs w:val="22"/>
        </w:rPr>
        <w:t xml:space="preserve"> l’unanimité, en application de l’article 3-1 de la loi n°84-53 du 26 janvier 1984, décide de créer un poste en CDD, à 28/35</w:t>
      </w:r>
      <w:r w:rsidRPr="004632D2">
        <w:rPr>
          <w:sz w:val="22"/>
          <w:szCs w:val="22"/>
          <w:vertAlign w:val="superscript"/>
        </w:rPr>
        <w:t>ème</w:t>
      </w:r>
      <w:r w:rsidRPr="004632D2">
        <w:rPr>
          <w:sz w:val="22"/>
          <w:szCs w:val="22"/>
        </w:rPr>
        <w:t>, pour une durée de 3 mois à compter du 1</w:t>
      </w:r>
      <w:r w:rsidRPr="004632D2">
        <w:rPr>
          <w:sz w:val="22"/>
          <w:szCs w:val="22"/>
          <w:vertAlign w:val="superscript"/>
        </w:rPr>
        <w:t>er</w:t>
      </w:r>
      <w:r w:rsidRPr="004632D2">
        <w:rPr>
          <w:sz w:val="22"/>
          <w:szCs w:val="22"/>
        </w:rPr>
        <w:t xml:space="preserve"> septembre 2020. L’agent sera rémunéré à l’indi</w:t>
      </w:r>
      <w:r w:rsidR="004632D2">
        <w:rPr>
          <w:sz w:val="22"/>
          <w:szCs w:val="22"/>
        </w:rPr>
        <w:t>ce Brut 350.</w:t>
      </w:r>
    </w:p>
    <w:p w:rsidR="006118C4" w:rsidRPr="00682BCE" w:rsidRDefault="006118C4" w:rsidP="00AF0E43">
      <w:pPr>
        <w:jc w:val="both"/>
        <w:rPr>
          <w:sz w:val="22"/>
          <w:szCs w:val="22"/>
        </w:rPr>
      </w:pPr>
    </w:p>
    <w:p w:rsidR="00AF0E43" w:rsidRDefault="0003630D" w:rsidP="00AF0E43">
      <w:pPr>
        <w:rPr>
          <w:b/>
          <w:color w:val="000000"/>
          <w:sz w:val="28"/>
          <w:szCs w:val="28"/>
        </w:rPr>
      </w:pPr>
      <w:r>
        <w:rPr>
          <w:b/>
          <w:color w:val="000000"/>
          <w:sz w:val="28"/>
          <w:szCs w:val="28"/>
        </w:rPr>
        <w:t>4. Finances</w:t>
      </w:r>
    </w:p>
    <w:p w:rsidR="009E7F96" w:rsidRPr="00843D79" w:rsidRDefault="009E7F96" w:rsidP="009E7F96">
      <w:pPr>
        <w:rPr>
          <w:color w:val="000000"/>
          <w:sz w:val="22"/>
          <w:szCs w:val="22"/>
        </w:rPr>
      </w:pPr>
      <w:r>
        <w:rPr>
          <w:b/>
          <w:color w:val="000000"/>
          <w:sz w:val="22"/>
          <w:szCs w:val="22"/>
          <w:u w:val="single"/>
        </w:rPr>
        <w:t xml:space="preserve">Délibération n° 85 : </w:t>
      </w:r>
      <w:r w:rsidRPr="009D73FA">
        <w:rPr>
          <w:b/>
          <w:color w:val="000000"/>
          <w:sz w:val="22"/>
          <w:szCs w:val="22"/>
          <w:u w:val="single"/>
        </w:rPr>
        <w:t>Règlement des attributions de subventions</w:t>
      </w:r>
      <w:r w:rsidRPr="00843D79">
        <w:rPr>
          <w:color w:val="000000"/>
          <w:sz w:val="22"/>
          <w:szCs w:val="22"/>
        </w:rPr>
        <w:t xml:space="preserve"> : </w:t>
      </w:r>
    </w:p>
    <w:p w:rsidR="009E7F96" w:rsidRDefault="009E7F96" w:rsidP="009E7F96">
      <w:pPr>
        <w:rPr>
          <w:color w:val="000000"/>
          <w:sz w:val="22"/>
          <w:szCs w:val="22"/>
        </w:rPr>
      </w:pPr>
      <w:r w:rsidRPr="00843D79">
        <w:rPr>
          <w:color w:val="000000"/>
          <w:sz w:val="22"/>
          <w:szCs w:val="22"/>
        </w:rPr>
        <w:t>La commission des finances s’est réunie au mois d’août afin de déterminer un règlement.</w:t>
      </w:r>
    </w:p>
    <w:p w:rsidR="004632D2" w:rsidRDefault="009E7F96" w:rsidP="009E7F96">
      <w:pPr>
        <w:rPr>
          <w:color w:val="000000"/>
          <w:sz w:val="22"/>
          <w:szCs w:val="22"/>
        </w:rPr>
      </w:pPr>
      <w:r w:rsidRPr="00843D79">
        <w:rPr>
          <w:color w:val="000000"/>
          <w:sz w:val="22"/>
          <w:szCs w:val="22"/>
        </w:rPr>
        <w:t xml:space="preserve"> Le Conseil Municipal, à </w:t>
      </w:r>
      <w:r w:rsidR="000C5DF5">
        <w:rPr>
          <w:color w:val="000000"/>
          <w:sz w:val="22"/>
          <w:szCs w:val="22"/>
        </w:rPr>
        <w:t>la majorité</w:t>
      </w:r>
      <w:r w:rsidRPr="00843D79">
        <w:rPr>
          <w:color w:val="000000"/>
          <w:sz w:val="22"/>
          <w:szCs w:val="22"/>
        </w:rPr>
        <w:t>, décide d’adopter le règlement des attributions de subventions</w:t>
      </w:r>
      <w:r w:rsidR="004632D2">
        <w:rPr>
          <w:color w:val="000000"/>
          <w:sz w:val="22"/>
          <w:szCs w:val="22"/>
        </w:rPr>
        <w:t>.</w:t>
      </w:r>
    </w:p>
    <w:p w:rsidR="001D0CA5" w:rsidRDefault="001D0CA5" w:rsidP="00C02286">
      <w:pPr>
        <w:rPr>
          <w:b/>
          <w:i/>
          <w:color w:val="000000"/>
          <w:sz w:val="22"/>
          <w:szCs w:val="22"/>
          <w:u w:val="single"/>
        </w:rPr>
      </w:pPr>
    </w:p>
    <w:p w:rsidR="00C02286" w:rsidRPr="004632D2" w:rsidRDefault="00C02286" w:rsidP="00C02286">
      <w:pPr>
        <w:rPr>
          <w:b/>
          <w:color w:val="000000"/>
          <w:sz w:val="22"/>
          <w:szCs w:val="22"/>
          <w:u w:val="single"/>
        </w:rPr>
      </w:pPr>
      <w:r w:rsidRPr="004632D2">
        <w:rPr>
          <w:b/>
          <w:color w:val="000000"/>
          <w:sz w:val="22"/>
          <w:szCs w:val="22"/>
          <w:u w:val="single"/>
        </w:rPr>
        <w:t>Délibération n°86 : Indemnités du Maire – refus de l’abaissement du taux d’indemnités</w:t>
      </w:r>
    </w:p>
    <w:p w:rsidR="00C02286" w:rsidRPr="004632D2" w:rsidRDefault="00C02286" w:rsidP="00C02286">
      <w:pPr>
        <w:jc w:val="both"/>
        <w:rPr>
          <w:color w:val="000000"/>
          <w:sz w:val="22"/>
          <w:szCs w:val="22"/>
        </w:rPr>
      </w:pPr>
      <w:r w:rsidRPr="004632D2">
        <w:rPr>
          <w:color w:val="000000"/>
          <w:sz w:val="22"/>
          <w:szCs w:val="22"/>
        </w:rPr>
        <w:t>Madame Lemaire, Maire, fait part de son vœu de vigilance vis-à-vis de la consommation des crédits</w:t>
      </w:r>
      <w:r w:rsidR="004632D2" w:rsidRPr="004632D2">
        <w:rPr>
          <w:color w:val="000000"/>
          <w:sz w:val="22"/>
          <w:szCs w:val="22"/>
        </w:rPr>
        <w:t>.</w:t>
      </w:r>
      <w:r w:rsidRPr="004632D2">
        <w:rPr>
          <w:color w:val="000000"/>
          <w:sz w:val="22"/>
          <w:szCs w:val="22"/>
        </w:rPr>
        <w:t xml:space="preserve"> Madame Lemaire sollicite le Conseil Municipal afin que celui-ci adopte une délibération pour abaisser le taux de l’indemnité du maire à 45% de l’indice brut terminal 1027.</w:t>
      </w:r>
    </w:p>
    <w:p w:rsidR="00C02286" w:rsidRPr="004632D2" w:rsidRDefault="00C02286" w:rsidP="00C02286">
      <w:pPr>
        <w:jc w:val="both"/>
        <w:rPr>
          <w:color w:val="000000"/>
        </w:rPr>
      </w:pPr>
      <w:r w:rsidRPr="004632D2">
        <w:rPr>
          <w:color w:val="000000"/>
        </w:rPr>
        <w:t>Le Conseil Municipal, à la majorité, refuse d’abaisser le taux de l’indemnité du Maire.</w:t>
      </w:r>
    </w:p>
    <w:p w:rsidR="004632D2" w:rsidRDefault="004632D2" w:rsidP="00C02286">
      <w:pPr>
        <w:rPr>
          <w:i/>
          <w:color w:val="000000"/>
          <w:u w:val="single"/>
        </w:rPr>
      </w:pPr>
    </w:p>
    <w:p w:rsidR="00C02286" w:rsidRPr="004632D2" w:rsidRDefault="00C02286" w:rsidP="00C02286">
      <w:pPr>
        <w:rPr>
          <w:color w:val="000000"/>
          <w:sz w:val="22"/>
          <w:szCs w:val="22"/>
        </w:rPr>
      </w:pPr>
      <w:r w:rsidRPr="004632D2">
        <w:rPr>
          <w:b/>
          <w:sz w:val="22"/>
          <w:szCs w:val="22"/>
          <w:u w:val="single"/>
        </w:rPr>
        <w:t>Délibération n°87 : attribution de subvention pour l’acquisition d’un vélo électrique</w:t>
      </w:r>
      <w:r w:rsidRPr="004632D2">
        <w:rPr>
          <w:color w:val="000000"/>
          <w:sz w:val="22"/>
          <w:szCs w:val="22"/>
        </w:rPr>
        <w:t> :</w:t>
      </w:r>
    </w:p>
    <w:p w:rsidR="00C02286" w:rsidRPr="004632D2" w:rsidRDefault="00C02286" w:rsidP="00C02286">
      <w:pPr>
        <w:jc w:val="both"/>
        <w:rPr>
          <w:color w:val="000000"/>
          <w:sz w:val="22"/>
          <w:szCs w:val="22"/>
        </w:rPr>
      </w:pPr>
      <w:r w:rsidRPr="004632D2">
        <w:rPr>
          <w:color w:val="000000"/>
          <w:sz w:val="22"/>
          <w:szCs w:val="22"/>
        </w:rPr>
        <w:t xml:space="preserve"> Le Conseil Municipal, </w:t>
      </w:r>
      <w:r w:rsidR="004632D2" w:rsidRPr="004632D2">
        <w:rPr>
          <w:color w:val="000000"/>
          <w:sz w:val="22"/>
          <w:szCs w:val="22"/>
        </w:rPr>
        <w:t xml:space="preserve"> à la majorité,</w:t>
      </w:r>
      <w:r w:rsidRPr="004632D2">
        <w:rPr>
          <w:color w:val="000000"/>
          <w:sz w:val="22"/>
          <w:szCs w:val="22"/>
        </w:rPr>
        <w:t xml:space="preserve"> décide du principe de versement d’une subvention de 50€ pour l’acquisition d’un vélo à assistance électrique, pour les 5 premières demandes avant le 31 décembre 2020.  </w:t>
      </w:r>
    </w:p>
    <w:p w:rsidR="00676B46" w:rsidRPr="004632D2" w:rsidRDefault="00676B46" w:rsidP="0003630D">
      <w:pPr>
        <w:rPr>
          <w:color w:val="000000"/>
          <w:sz w:val="22"/>
          <w:szCs w:val="22"/>
        </w:rPr>
      </w:pPr>
    </w:p>
    <w:p w:rsidR="0003630D" w:rsidRPr="005E342A" w:rsidRDefault="006C4351" w:rsidP="00AF0E43">
      <w:pPr>
        <w:rPr>
          <w:b/>
          <w:color w:val="000000"/>
          <w:sz w:val="28"/>
          <w:szCs w:val="28"/>
        </w:rPr>
      </w:pPr>
      <w:r>
        <w:rPr>
          <w:b/>
          <w:color w:val="000000"/>
          <w:sz w:val="28"/>
          <w:szCs w:val="28"/>
        </w:rPr>
        <w:t>5. Bâtiments</w:t>
      </w:r>
    </w:p>
    <w:p w:rsidR="004154AD" w:rsidRPr="007941D1" w:rsidRDefault="004154AD" w:rsidP="004154AD">
      <w:pPr>
        <w:jc w:val="both"/>
        <w:rPr>
          <w:sz w:val="22"/>
          <w:szCs w:val="22"/>
        </w:rPr>
      </w:pPr>
      <w:r w:rsidRPr="007941D1">
        <w:rPr>
          <w:b/>
          <w:sz w:val="22"/>
          <w:szCs w:val="22"/>
          <w:u w:val="single"/>
        </w:rPr>
        <w:t>Délibération n°89 : Travaux de Plâtrerie</w:t>
      </w:r>
      <w:r w:rsidRPr="007941D1">
        <w:rPr>
          <w:sz w:val="22"/>
          <w:szCs w:val="22"/>
        </w:rPr>
        <w:t>:</w:t>
      </w:r>
    </w:p>
    <w:p w:rsidR="004154AD" w:rsidRPr="007941D1" w:rsidRDefault="004154AD" w:rsidP="004154AD">
      <w:pPr>
        <w:jc w:val="both"/>
        <w:rPr>
          <w:sz w:val="22"/>
          <w:szCs w:val="22"/>
        </w:rPr>
      </w:pPr>
      <w:r w:rsidRPr="007941D1">
        <w:rPr>
          <w:sz w:val="22"/>
          <w:szCs w:val="22"/>
        </w:rPr>
        <w:t xml:space="preserve">Madame Lemaire fait part du devis de l’entreprise SAS Art </w:t>
      </w:r>
      <w:proofErr w:type="spellStart"/>
      <w:r w:rsidRPr="007941D1">
        <w:rPr>
          <w:sz w:val="22"/>
          <w:szCs w:val="22"/>
        </w:rPr>
        <w:t>Renov</w:t>
      </w:r>
      <w:proofErr w:type="spellEnd"/>
      <w:r w:rsidRPr="007941D1">
        <w:rPr>
          <w:sz w:val="22"/>
          <w:szCs w:val="22"/>
        </w:rPr>
        <w:t xml:space="preserve"> 37 pour la pose de cloisons et de portes coulissantes afin de scinder l’espace dédié au kinésithérapeute pour un montant de 4712,80€HT. </w:t>
      </w:r>
      <w:r w:rsidR="007941D1" w:rsidRPr="007941D1">
        <w:rPr>
          <w:sz w:val="22"/>
          <w:szCs w:val="22"/>
        </w:rPr>
        <w:t>Le Conseil Municipal, à la majorité</w:t>
      </w:r>
      <w:r w:rsidRPr="007941D1">
        <w:rPr>
          <w:sz w:val="22"/>
          <w:szCs w:val="22"/>
        </w:rPr>
        <w:t>, accepte ce devis de travaux d’équipements supplémentaires affecté</w:t>
      </w:r>
      <w:r w:rsidR="007941D1" w:rsidRPr="007941D1">
        <w:rPr>
          <w:sz w:val="22"/>
          <w:szCs w:val="22"/>
        </w:rPr>
        <w:t>s</w:t>
      </w:r>
      <w:r w:rsidRPr="007941D1">
        <w:rPr>
          <w:sz w:val="22"/>
          <w:szCs w:val="22"/>
        </w:rPr>
        <w:t xml:space="preserve"> au seul local du kinésithérapeute. </w:t>
      </w:r>
    </w:p>
    <w:p w:rsidR="00753403" w:rsidRDefault="00753403" w:rsidP="00896C59">
      <w:pPr>
        <w:jc w:val="both"/>
      </w:pPr>
    </w:p>
    <w:p w:rsidR="00753403" w:rsidRPr="007941D1" w:rsidRDefault="00753403" w:rsidP="00753403">
      <w:pPr>
        <w:jc w:val="both"/>
        <w:rPr>
          <w:b/>
        </w:rPr>
      </w:pPr>
      <w:r w:rsidRPr="007941D1">
        <w:rPr>
          <w:b/>
          <w:u w:val="single"/>
        </w:rPr>
        <w:t xml:space="preserve">Délibération n°90 : Cabinet médical et paramédical - </w:t>
      </w:r>
      <w:r w:rsidRPr="007941D1">
        <w:rPr>
          <w:b/>
          <w:sz w:val="22"/>
          <w:szCs w:val="22"/>
          <w:u w:val="single"/>
        </w:rPr>
        <w:t xml:space="preserve"> </w:t>
      </w:r>
      <w:r w:rsidRPr="007941D1">
        <w:rPr>
          <w:b/>
          <w:u w:val="single"/>
        </w:rPr>
        <w:t>Honoraires architecte – Avenant n°1</w:t>
      </w:r>
      <w:r w:rsidRPr="007941D1">
        <w:rPr>
          <w:b/>
        </w:rPr>
        <w:t xml:space="preserve"> : </w:t>
      </w:r>
    </w:p>
    <w:p w:rsidR="007941D1" w:rsidRPr="007941D1" w:rsidRDefault="007941D1" w:rsidP="00753403">
      <w:pPr>
        <w:jc w:val="both"/>
        <w:rPr>
          <w:color w:val="000000"/>
          <w:sz w:val="22"/>
          <w:szCs w:val="22"/>
        </w:rPr>
      </w:pPr>
      <w:r w:rsidRPr="007941D1">
        <w:rPr>
          <w:color w:val="000000"/>
          <w:sz w:val="22"/>
          <w:szCs w:val="22"/>
        </w:rPr>
        <w:t>Le Conseil Municipal,</w:t>
      </w:r>
      <w:r w:rsidR="00753403" w:rsidRPr="007941D1">
        <w:rPr>
          <w:color w:val="000000"/>
          <w:sz w:val="22"/>
          <w:szCs w:val="22"/>
        </w:rPr>
        <w:t xml:space="preserve"> à l’unanimité, accepte l’av</w:t>
      </w:r>
      <w:r w:rsidR="001400E0">
        <w:rPr>
          <w:color w:val="000000"/>
          <w:sz w:val="22"/>
          <w:szCs w:val="22"/>
        </w:rPr>
        <w:t>en</w:t>
      </w:r>
      <w:r w:rsidR="00753403" w:rsidRPr="007941D1">
        <w:rPr>
          <w:color w:val="000000"/>
          <w:sz w:val="22"/>
          <w:szCs w:val="22"/>
        </w:rPr>
        <w:t>ant n° 1 pour les honoraires de l’architecte et maître d’œuvre pour un montant de 2200€HT</w:t>
      </w:r>
      <w:r w:rsidRPr="007941D1">
        <w:rPr>
          <w:color w:val="000000"/>
          <w:sz w:val="22"/>
          <w:szCs w:val="22"/>
        </w:rPr>
        <w:t>,</w:t>
      </w:r>
      <w:r w:rsidRPr="007941D1">
        <w:t xml:space="preserve"> comprenant le dépôt d’un permis de construire modificatif et la rédaction des avenants de plusieurs entreprises suite aux demandes du kinésithérapeute</w:t>
      </w:r>
      <w:r w:rsidRPr="007941D1">
        <w:rPr>
          <w:color w:val="000000"/>
          <w:sz w:val="22"/>
          <w:szCs w:val="22"/>
        </w:rPr>
        <w:t>.</w:t>
      </w:r>
    </w:p>
    <w:p w:rsidR="00753403" w:rsidRDefault="00753403" w:rsidP="00896C59">
      <w:pPr>
        <w:jc w:val="both"/>
      </w:pPr>
      <w:r w:rsidRPr="007941D1">
        <w:rPr>
          <w:color w:val="000000"/>
          <w:sz w:val="22"/>
          <w:szCs w:val="22"/>
        </w:rPr>
        <w:t xml:space="preserve"> </w:t>
      </w:r>
    </w:p>
    <w:p w:rsidR="006B3239" w:rsidRPr="006B3239" w:rsidRDefault="006B3239" w:rsidP="00994F61">
      <w:pPr>
        <w:ind w:right="-28"/>
        <w:rPr>
          <w:sz w:val="22"/>
          <w:szCs w:val="22"/>
        </w:rPr>
      </w:pPr>
      <w:r w:rsidRPr="006B3239">
        <w:rPr>
          <w:sz w:val="22"/>
          <w:szCs w:val="22"/>
          <w:u w:val="single"/>
        </w:rPr>
        <w:t xml:space="preserve">Sanitaires de l’école : </w:t>
      </w:r>
      <w:r w:rsidRPr="006B3239">
        <w:rPr>
          <w:sz w:val="22"/>
          <w:szCs w:val="22"/>
        </w:rPr>
        <w:t>les bons de commandes sont signés et l’ordre de service a été délivré.</w:t>
      </w:r>
    </w:p>
    <w:p w:rsidR="006B3239" w:rsidRDefault="006B3239" w:rsidP="0002133A">
      <w:pPr>
        <w:jc w:val="both"/>
        <w:rPr>
          <w:b/>
          <w:i/>
          <w:sz w:val="22"/>
          <w:szCs w:val="22"/>
        </w:rPr>
      </w:pPr>
    </w:p>
    <w:p w:rsidR="0002133A" w:rsidRDefault="0002133A" w:rsidP="0002133A">
      <w:pPr>
        <w:jc w:val="both"/>
      </w:pPr>
      <w:r w:rsidRPr="0002133A">
        <w:rPr>
          <w:u w:val="single"/>
        </w:rPr>
        <w:t>Campanile </w:t>
      </w:r>
      <w:r w:rsidR="006B3239">
        <w:t xml:space="preserve">: </w:t>
      </w:r>
      <w:r w:rsidR="002B3E92">
        <w:t>La flèche du Campanile a été remontée.</w:t>
      </w:r>
      <w:r w:rsidR="007815BC">
        <w:t xml:space="preserve"> Les travaux ont été facturés 3462 euros par l’entreprise Martineau.</w:t>
      </w:r>
      <w:r w:rsidR="002B3E92">
        <w:t xml:space="preserve"> Le montant des travaux est totalement pris en charge par l’assurance, sans application de franchise.</w:t>
      </w:r>
      <w:r w:rsidR="00753403">
        <w:t xml:space="preserve"> </w:t>
      </w:r>
    </w:p>
    <w:p w:rsidR="0002133A" w:rsidRDefault="0002133A" w:rsidP="0002133A">
      <w:pPr>
        <w:jc w:val="both"/>
      </w:pPr>
    </w:p>
    <w:p w:rsidR="00AF0E43" w:rsidRDefault="006B3239" w:rsidP="00896C59">
      <w:pPr>
        <w:jc w:val="both"/>
        <w:rPr>
          <w:b/>
          <w:color w:val="000000"/>
          <w:sz w:val="28"/>
          <w:szCs w:val="28"/>
        </w:rPr>
      </w:pPr>
      <w:r>
        <w:rPr>
          <w:b/>
          <w:color w:val="000000"/>
          <w:sz w:val="28"/>
          <w:szCs w:val="28"/>
        </w:rPr>
        <w:t>6</w:t>
      </w:r>
      <w:r w:rsidR="00AF0E43" w:rsidRPr="005E342A">
        <w:rPr>
          <w:b/>
          <w:color w:val="000000"/>
          <w:sz w:val="28"/>
          <w:szCs w:val="28"/>
        </w:rPr>
        <w:t xml:space="preserve">. </w:t>
      </w:r>
      <w:r w:rsidR="0033376F">
        <w:rPr>
          <w:b/>
          <w:color w:val="000000"/>
          <w:sz w:val="28"/>
          <w:szCs w:val="28"/>
        </w:rPr>
        <w:t>Voirie</w:t>
      </w:r>
    </w:p>
    <w:p w:rsidR="00753403" w:rsidRPr="00753403" w:rsidRDefault="006B3239" w:rsidP="00994F61">
      <w:pPr>
        <w:jc w:val="both"/>
        <w:rPr>
          <w:color w:val="000000"/>
        </w:rPr>
      </w:pPr>
      <w:r w:rsidRPr="006B3239">
        <w:rPr>
          <w:color w:val="000000"/>
          <w:u w:val="single"/>
        </w:rPr>
        <w:t xml:space="preserve">Rue des Rochettes </w:t>
      </w:r>
      <w:r w:rsidR="00555090">
        <w:rPr>
          <w:color w:val="000000"/>
          <w:u w:val="single"/>
        </w:rPr>
        <w:t xml:space="preserve">/ les Granges </w:t>
      </w:r>
      <w:r w:rsidRPr="006B3239">
        <w:rPr>
          <w:color w:val="000000"/>
          <w:u w:val="single"/>
        </w:rPr>
        <w:t>– extension du réseau d’assainissement</w:t>
      </w:r>
      <w:r>
        <w:rPr>
          <w:color w:val="000000"/>
        </w:rPr>
        <w:t> : Monsieur Lascaud, Maire Adjoint fait un compte rendu des travaux.</w:t>
      </w:r>
      <w:r w:rsidR="00753403">
        <w:rPr>
          <w:color w:val="000000"/>
        </w:rPr>
        <w:t xml:space="preserve"> Aux Rochettes, ces travaux sont quasiment terminés. Un contrôle des pressions devrait être réalisé sous 15 jours, avant réfection du tapis routier. Des recherches de fuites d’eaux sont en cours rue Chaude et En Vienne.</w:t>
      </w:r>
    </w:p>
    <w:p w:rsidR="00555090" w:rsidRDefault="00555090" w:rsidP="00994F61">
      <w:pPr>
        <w:jc w:val="both"/>
        <w:rPr>
          <w:b/>
          <w:color w:val="000000"/>
          <w:sz w:val="28"/>
          <w:szCs w:val="28"/>
        </w:rPr>
      </w:pPr>
    </w:p>
    <w:p w:rsidR="00753403" w:rsidRPr="007941D1" w:rsidRDefault="00753403" w:rsidP="00753403">
      <w:pPr>
        <w:jc w:val="both"/>
        <w:rPr>
          <w:b/>
          <w:sz w:val="22"/>
          <w:szCs w:val="22"/>
        </w:rPr>
      </w:pPr>
      <w:r w:rsidRPr="007941D1">
        <w:rPr>
          <w:b/>
          <w:sz w:val="22"/>
          <w:szCs w:val="22"/>
          <w:u w:val="single"/>
        </w:rPr>
        <w:t>Délibération 91 : Acquisition de matériel – Taille Haie et Coupe-Branches:</w:t>
      </w:r>
      <w:r w:rsidRPr="007941D1">
        <w:rPr>
          <w:b/>
          <w:sz w:val="22"/>
          <w:szCs w:val="22"/>
        </w:rPr>
        <w:t xml:space="preserve"> </w:t>
      </w:r>
    </w:p>
    <w:p w:rsidR="00753403" w:rsidRPr="007941D1" w:rsidRDefault="00753403" w:rsidP="00753403">
      <w:pPr>
        <w:jc w:val="both"/>
        <w:rPr>
          <w:sz w:val="22"/>
          <w:szCs w:val="22"/>
        </w:rPr>
      </w:pPr>
      <w:r w:rsidRPr="007941D1">
        <w:rPr>
          <w:sz w:val="22"/>
          <w:szCs w:val="22"/>
        </w:rPr>
        <w:t>Le</w:t>
      </w:r>
      <w:r w:rsidR="007941D1" w:rsidRPr="007941D1">
        <w:rPr>
          <w:sz w:val="22"/>
          <w:szCs w:val="22"/>
        </w:rPr>
        <w:t xml:space="preserve"> Conseil Municipal, </w:t>
      </w:r>
      <w:r w:rsidRPr="007941D1">
        <w:rPr>
          <w:sz w:val="22"/>
          <w:szCs w:val="22"/>
        </w:rPr>
        <w:t xml:space="preserve">à l’unanimité, valide </w:t>
      </w:r>
      <w:r w:rsidR="007941D1" w:rsidRPr="007941D1">
        <w:rPr>
          <w:sz w:val="22"/>
          <w:szCs w:val="22"/>
        </w:rPr>
        <w:t xml:space="preserve">l’acquisition </w:t>
      </w:r>
      <w:proofErr w:type="gramStart"/>
      <w:r w:rsidR="007941D1" w:rsidRPr="007941D1">
        <w:rPr>
          <w:sz w:val="22"/>
          <w:szCs w:val="22"/>
        </w:rPr>
        <w:t>d’un</w:t>
      </w:r>
      <w:proofErr w:type="gramEnd"/>
      <w:r w:rsidR="007941D1" w:rsidRPr="007941D1">
        <w:rPr>
          <w:sz w:val="22"/>
          <w:szCs w:val="22"/>
        </w:rPr>
        <w:t xml:space="preserve"> taille haie et d’un coupe branches</w:t>
      </w:r>
      <w:r w:rsidRPr="007941D1">
        <w:rPr>
          <w:sz w:val="22"/>
          <w:szCs w:val="22"/>
        </w:rPr>
        <w:t xml:space="preserve"> pour un montant de de 558,34€HT soit 670€TTC. </w:t>
      </w:r>
    </w:p>
    <w:p w:rsidR="006118C4" w:rsidRPr="004F728A" w:rsidRDefault="006118C4" w:rsidP="00AF0E43">
      <w:pPr>
        <w:rPr>
          <w:color w:val="000000"/>
        </w:rPr>
      </w:pPr>
    </w:p>
    <w:p w:rsidR="0002133A" w:rsidRPr="00684DA0" w:rsidRDefault="00C706FA" w:rsidP="00AF0E43">
      <w:pPr>
        <w:rPr>
          <w:b/>
          <w:color w:val="000000"/>
          <w:sz w:val="28"/>
          <w:szCs w:val="28"/>
        </w:rPr>
      </w:pPr>
      <w:r>
        <w:rPr>
          <w:b/>
          <w:color w:val="000000"/>
          <w:sz w:val="28"/>
          <w:szCs w:val="28"/>
        </w:rPr>
        <w:t>7. Cimetière</w:t>
      </w:r>
    </w:p>
    <w:p w:rsidR="00C706FA" w:rsidRDefault="00C706FA" w:rsidP="00F805C4">
      <w:pPr>
        <w:jc w:val="both"/>
        <w:rPr>
          <w:color w:val="000000"/>
        </w:rPr>
      </w:pPr>
      <w:r w:rsidRPr="00DD1F97">
        <w:rPr>
          <w:color w:val="000000"/>
          <w:u w:val="single"/>
        </w:rPr>
        <w:t xml:space="preserve">Pose de </w:t>
      </w:r>
      <w:r w:rsidR="00A474CD" w:rsidRPr="00DD1F97">
        <w:rPr>
          <w:color w:val="000000"/>
          <w:u w:val="single"/>
        </w:rPr>
        <w:t>columbarium</w:t>
      </w:r>
      <w:r>
        <w:rPr>
          <w:color w:val="000000"/>
        </w:rPr>
        <w:t> </w:t>
      </w:r>
      <w:r w:rsidR="00A474CD">
        <w:rPr>
          <w:color w:val="000000"/>
        </w:rPr>
        <w:t>: les</w:t>
      </w:r>
      <w:r>
        <w:rPr>
          <w:color w:val="000000"/>
        </w:rPr>
        <w:t xml:space="preserve"> fondations sont en cours.</w:t>
      </w:r>
    </w:p>
    <w:p w:rsidR="002B3E92" w:rsidRDefault="002B3E92" w:rsidP="002B3E92">
      <w:pPr>
        <w:jc w:val="both"/>
        <w:rPr>
          <w:color w:val="000000"/>
        </w:rPr>
      </w:pPr>
      <w:r>
        <w:rPr>
          <w:color w:val="000000"/>
        </w:rPr>
        <w:t>M. Thierry Albert de Rycke fait un compte rendu sur</w:t>
      </w:r>
      <w:r w:rsidR="001F4B8D">
        <w:rPr>
          <w:color w:val="000000"/>
        </w:rPr>
        <w:t xml:space="preserve"> les perspectives d’aménagement</w:t>
      </w:r>
      <w:r>
        <w:rPr>
          <w:color w:val="000000"/>
        </w:rPr>
        <w:t xml:space="preserve"> du cimetière.</w:t>
      </w:r>
      <w:r w:rsidR="00E30995">
        <w:rPr>
          <w:color w:val="000000"/>
        </w:rPr>
        <w:t xml:space="preserve"> Le jardin du souvenir pourrait être déplacé afin de libérer de l’espace pour les futures poses de columbariums. Ce jardin pourrait être mis au pied de la Motte Féodale.</w:t>
      </w:r>
    </w:p>
    <w:p w:rsidR="00E30995" w:rsidRDefault="00E30995" w:rsidP="002B3E92">
      <w:pPr>
        <w:jc w:val="both"/>
        <w:rPr>
          <w:color w:val="000000"/>
        </w:rPr>
      </w:pPr>
      <w:r>
        <w:rPr>
          <w:color w:val="000000"/>
        </w:rPr>
        <w:t>La parcelle acquise par la Commune au-dessus du te Deum pourrait être mis à disposition des artisans  spécialisés en espaces verts de la commune afin qu’ils puissent avoir une v</w:t>
      </w:r>
      <w:r w:rsidR="008D7C89">
        <w:rPr>
          <w:color w:val="000000"/>
        </w:rPr>
        <w:t>i</w:t>
      </w:r>
      <w:r>
        <w:rPr>
          <w:color w:val="000000"/>
        </w:rPr>
        <w:t>trine.</w:t>
      </w:r>
    </w:p>
    <w:p w:rsidR="003B37E1" w:rsidRDefault="003B37E1" w:rsidP="00F805C4">
      <w:pPr>
        <w:jc w:val="both"/>
        <w:rPr>
          <w:color w:val="000000"/>
        </w:rPr>
      </w:pPr>
    </w:p>
    <w:p w:rsidR="001F4B29" w:rsidRPr="000A717A" w:rsidRDefault="00B81E3C" w:rsidP="00F805C4">
      <w:pPr>
        <w:jc w:val="both"/>
        <w:rPr>
          <w:color w:val="000000"/>
        </w:rPr>
      </w:pPr>
      <w:r w:rsidRPr="000A717A">
        <w:rPr>
          <w:b/>
          <w:color w:val="000000"/>
          <w:u w:val="single"/>
        </w:rPr>
        <w:t>Délibération n°98</w:t>
      </w:r>
      <w:r w:rsidRPr="000A717A">
        <w:rPr>
          <w:b/>
          <w:color w:val="000000"/>
        </w:rPr>
        <w:t xml:space="preserve">: </w:t>
      </w:r>
      <w:r w:rsidR="003B37E1" w:rsidRPr="000A717A">
        <w:rPr>
          <w:b/>
          <w:color w:val="000000"/>
          <w:u w:val="single"/>
        </w:rPr>
        <w:t>Accord de confidentialité</w:t>
      </w:r>
      <w:r w:rsidRPr="000A717A">
        <w:rPr>
          <w:b/>
          <w:color w:val="000000"/>
          <w:u w:val="single"/>
        </w:rPr>
        <w:t xml:space="preserve"> pour la gestion du cimetière</w:t>
      </w:r>
      <w:r w:rsidR="001F4B29" w:rsidRPr="000A717A">
        <w:rPr>
          <w:b/>
          <w:color w:val="000000"/>
          <w:u w:val="single"/>
        </w:rPr>
        <w:t xml:space="preserve"> avec le Groupe Elabor</w:t>
      </w:r>
      <w:r w:rsidRPr="000A717A">
        <w:rPr>
          <w:b/>
          <w:color w:val="000000"/>
        </w:rPr>
        <w:t> :</w:t>
      </w:r>
      <w:r w:rsidRPr="000A717A">
        <w:rPr>
          <w:color w:val="000000"/>
        </w:rPr>
        <w:t xml:space="preserve"> </w:t>
      </w:r>
    </w:p>
    <w:p w:rsidR="003B37E1" w:rsidRPr="000A717A" w:rsidRDefault="001F4B29" w:rsidP="00F805C4">
      <w:pPr>
        <w:jc w:val="both"/>
        <w:rPr>
          <w:color w:val="000000"/>
        </w:rPr>
      </w:pPr>
      <w:r w:rsidRPr="000A717A">
        <w:rPr>
          <w:color w:val="000000"/>
        </w:rPr>
        <w:t>L</w:t>
      </w:r>
      <w:r w:rsidR="00B81E3C" w:rsidRPr="000A717A">
        <w:rPr>
          <w:color w:val="000000"/>
        </w:rPr>
        <w:t>e C</w:t>
      </w:r>
      <w:r w:rsidR="003B37E1" w:rsidRPr="000A717A">
        <w:rPr>
          <w:color w:val="000000"/>
        </w:rPr>
        <w:t>onseil Municipal</w:t>
      </w:r>
      <w:r w:rsidR="00B81E3C" w:rsidRPr="000A717A">
        <w:rPr>
          <w:color w:val="000000"/>
        </w:rPr>
        <w:t xml:space="preserve">, après en avoir délibéré à l’unanimité, autorise </w:t>
      </w:r>
      <w:r w:rsidR="003B37E1" w:rsidRPr="000A717A">
        <w:rPr>
          <w:color w:val="000000"/>
        </w:rPr>
        <w:t>la signature de l’accord de confidentialité avec le groupe Elabor, prestataire de service pour la gestion du cimetière.</w:t>
      </w:r>
    </w:p>
    <w:p w:rsidR="00E30995" w:rsidRPr="000A717A" w:rsidRDefault="001F4B29" w:rsidP="00F805C4">
      <w:pPr>
        <w:jc w:val="both"/>
        <w:rPr>
          <w:color w:val="000000"/>
        </w:rPr>
      </w:pPr>
      <w:r w:rsidRPr="000A717A">
        <w:rPr>
          <w:color w:val="000000"/>
        </w:rPr>
        <w:t>Madame Lemaire précise que toutes les informations échangées entre la Commune et le Groupe Elabor pour le récolement et la gestion du cimetière restent confidentielles.</w:t>
      </w:r>
    </w:p>
    <w:p w:rsidR="0002133A" w:rsidRDefault="0002133A" w:rsidP="00AF0E43">
      <w:pPr>
        <w:rPr>
          <w:color w:val="000000"/>
        </w:rPr>
      </w:pPr>
    </w:p>
    <w:p w:rsidR="0002133A" w:rsidRDefault="003B37E1" w:rsidP="00AF0E43">
      <w:pPr>
        <w:rPr>
          <w:b/>
          <w:color w:val="000000"/>
          <w:sz w:val="28"/>
          <w:szCs w:val="28"/>
        </w:rPr>
      </w:pPr>
      <w:r>
        <w:rPr>
          <w:b/>
          <w:color w:val="000000"/>
          <w:sz w:val="28"/>
          <w:szCs w:val="28"/>
        </w:rPr>
        <w:t>8</w:t>
      </w:r>
      <w:r w:rsidR="004F728A">
        <w:rPr>
          <w:b/>
          <w:color w:val="000000"/>
          <w:sz w:val="28"/>
          <w:szCs w:val="28"/>
        </w:rPr>
        <w:t>. Intercommunalité</w:t>
      </w:r>
    </w:p>
    <w:p w:rsidR="00E30995" w:rsidRPr="000A717A" w:rsidRDefault="00E30995" w:rsidP="00E30995">
      <w:pPr>
        <w:rPr>
          <w:color w:val="000000"/>
        </w:rPr>
      </w:pPr>
      <w:r w:rsidRPr="000A717A">
        <w:rPr>
          <w:b/>
          <w:color w:val="000000"/>
          <w:u w:val="single"/>
        </w:rPr>
        <w:t>Délibération n°93 : Désignation correspondant défense</w:t>
      </w:r>
      <w:r w:rsidRPr="000A717A">
        <w:rPr>
          <w:color w:val="000000"/>
        </w:rPr>
        <w:t> :</w:t>
      </w:r>
    </w:p>
    <w:p w:rsidR="003B37E1" w:rsidRPr="000A717A" w:rsidRDefault="00E30995" w:rsidP="000A717A">
      <w:pPr>
        <w:jc w:val="both"/>
      </w:pPr>
      <w:r w:rsidRPr="000A717A">
        <w:rPr>
          <w:color w:val="000000"/>
        </w:rPr>
        <w:t>Le Conseil Mu</w:t>
      </w:r>
      <w:r w:rsidR="000A717A" w:rsidRPr="000A717A">
        <w:rPr>
          <w:color w:val="000000"/>
        </w:rPr>
        <w:t>nicipal,</w:t>
      </w:r>
      <w:r w:rsidRPr="000A717A">
        <w:rPr>
          <w:color w:val="000000"/>
        </w:rPr>
        <w:t xml:space="preserve"> à l’unanimité, désigne M. Pascal ZARDET en tant que correspondant défense </w:t>
      </w:r>
      <w:proofErr w:type="gramStart"/>
      <w:r w:rsidRPr="000A717A">
        <w:rPr>
          <w:color w:val="000000"/>
        </w:rPr>
        <w:t>( interlocuteur</w:t>
      </w:r>
      <w:proofErr w:type="gramEnd"/>
      <w:r w:rsidRPr="000A717A">
        <w:rPr>
          <w:color w:val="000000"/>
        </w:rPr>
        <w:t xml:space="preserve"> gendarmerie).</w:t>
      </w:r>
      <w:r w:rsidRPr="000A717A">
        <w:t xml:space="preserve"> </w:t>
      </w:r>
    </w:p>
    <w:p w:rsidR="000A717A" w:rsidRDefault="000A717A" w:rsidP="000A717A">
      <w:pPr>
        <w:jc w:val="both"/>
        <w:rPr>
          <w:color w:val="000000"/>
        </w:rPr>
      </w:pPr>
    </w:p>
    <w:p w:rsidR="001400E0" w:rsidRDefault="001400E0" w:rsidP="003B37E1">
      <w:pPr>
        <w:rPr>
          <w:color w:val="000000"/>
          <w:u w:val="single"/>
        </w:rPr>
      </w:pPr>
    </w:p>
    <w:p w:rsidR="001400E0" w:rsidRDefault="001400E0" w:rsidP="003B37E1">
      <w:pPr>
        <w:rPr>
          <w:color w:val="000000"/>
          <w:u w:val="single"/>
        </w:rPr>
      </w:pPr>
    </w:p>
    <w:p w:rsidR="00CD151E" w:rsidRPr="00E30995" w:rsidRDefault="003B37E1" w:rsidP="003B37E1">
      <w:pPr>
        <w:rPr>
          <w:color w:val="000000"/>
          <w:u w:val="single"/>
        </w:rPr>
      </w:pPr>
      <w:r w:rsidRPr="006B2AE2">
        <w:rPr>
          <w:color w:val="000000"/>
          <w:u w:val="single"/>
        </w:rPr>
        <w:lastRenderedPageBreak/>
        <w:t>CCGCPR – prêt d</w:t>
      </w:r>
      <w:r w:rsidR="00E30995">
        <w:rPr>
          <w:color w:val="000000"/>
          <w:u w:val="single"/>
        </w:rPr>
        <w:t>e matériels – délais de réponse</w:t>
      </w:r>
    </w:p>
    <w:p w:rsidR="000A717A" w:rsidRDefault="000A717A" w:rsidP="00CD151E">
      <w:pPr>
        <w:pStyle w:val="msonormalsandbox"/>
        <w:shd w:val="clear" w:color="auto" w:fill="FFFFFF"/>
        <w:spacing w:before="0" w:beforeAutospacing="0" w:after="0" w:afterAutospacing="0"/>
        <w:rPr>
          <w:color w:val="333333"/>
          <w:sz w:val="22"/>
          <w:szCs w:val="22"/>
        </w:rPr>
      </w:pPr>
      <w:r>
        <w:rPr>
          <w:color w:val="333333"/>
          <w:sz w:val="22"/>
          <w:szCs w:val="22"/>
        </w:rPr>
        <w:t>Pour les prêts de matériels, les réponses interviendront 4 mois avant la manifestation.</w:t>
      </w:r>
    </w:p>
    <w:p w:rsidR="000A717A" w:rsidRDefault="000A717A" w:rsidP="00E30995">
      <w:pPr>
        <w:pStyle w:val="Titre1"/>
        <w:ind w:left="-2410" w:firstLine="2410"/>
        <w:jc w:val="left"/>
        <w:rPr>
          <w:i/>
          <w:sz w:val="22"/>
          <w:szCs w:val="22"/>
          <w:u w:val="single"/>
        </w:rPr>
      </w:pPr>
    </w:p>
    <w:p w:rsidR="00E30995" w:rsidRPr="000A717A" w:rsidRDefault="00E30995" w:rsidP="00E30995">
      <w:pPr>
        <w:pStyle w:val="Titre1"/>
        <w:ind w:left="-2410" w:firstLine="2410"/>
        <w:jc w:val="left"/>
        <w:rPr>
          <w:sz w:val="22"/>
          <w:szCs w:val="22"/>
          <w:u w:val="single"/>
        </w:rPr>
      </w:pPr>
      <w:r w:rsidRPr="000A717A">
        <w:rPr>
          <w:sz w:val="22"/>
          <w:szCs w:val="22"/>
          <w:u w:val="single"/>
        </w:rPr>
        <w:t>Délibération n°94 : ADHESION AU GIP RECIA pour le fonctionnement des tablettes</w:t>
      </w:r>
    </w:p>
    <w:p w:rsidR="000A717A" w:rsidRPr="000A717A" w:rsidRDefault="00E30995" w:rsidP="00E30995">
      <w:pPr>
        <w:pStyle w:val="Sansinterligne"/>
        <w:jc w:val="both"/>
        <w:rPr>
          <w:sz w:val="22"/>
          <w:szCs w:val="22"/>
        </w:rPr>
      </w:pPr>
      <w:r w:rsidRPr="000A717A">
        <w:rPr>
          <w:sz w:val="22"/>
          <w:szCs w:val="22"/>
        </w:rPr>
        <w:t xml:space="preserve">Le Conseil municipal, </w:t>
      </w:r>
      <w:r w:rsidR="000A717A" w:rsidRPr="000A717A">
        <w:rPr>
          <w:sz w:val="22"/>
          <w:szCs w:val="22"/>
        </w:rPr>
        <w:t>à l’unanimité</w:t>
      </w:r>
      <w:r w:rsidRPr="000A717A">
        <w:rPr>
          <w:sz w:val="22"/>
          <w:szCs w:val="22"/>
        </w:rPr>
        <w:t xml:space="preserve">, donne son accord, en tant que commune membre de la Communauté de Communes de Gâtine Choisilles Pays de Racan, à l’adhésion de cette dernière au Groupement d’Intérêt Public de la Région Centre </w:t>
      </w:r>
      <w:proofErr w:type="spellStart"/>
      <w:r w:rsidRPr="000A717A">
        <w:rPr>
          <w:sz w:val="22"/>
          <w:szCs w:val="22"/>
        </w:rPr>
        <w:t>InterActive</w:t>
      </w:r>
      <w:proofErr w:type="spellEnd"/>
      <w:r w:rsidR="000A717A" w:rsidRPr="000A717A">
        <w:rPr>
          <w:sz w:val="22"/>
          <w:szCs w:val="22"/>
        </w:rPr>
        <w:t>.</w:t>
      </w:r>
    </w:p>
    <w:p w:rsidR="00E30995" w:rsidRPr="000A717A" w:rsidRDefault="00E30995" w:rsidP="00E30995">
      <w:pPr>
        <w:ind w:right="-28"/>
      </w:pPr>
    </w:p>
    <w:p w:rsidR="00E30995" w:rsidRPr="00395332" w:rsidRDefault="00E30995" w:rsidP="00E30995">
      <w:pPr>
        <w:ind w:firstLine="142"/>
        <w:rPr>
          <w:b/>
          <w:color w:val="000000"/>
          <w:u w:val="single"/>
        </w:rPr>
      </w:pPr>
      <w:r w:rsidRPr="00395332">
        <w:rPr>
          <w:b/>
          <w:color w:val="000000"/>
          <w:u w:val="single"/>
        </w:rPr>
        <w:t>Délibération n° 95 : Location de tablettes</w:t>
      </w:r>
    </w:p>
    <w:p w:rsidR="00395332" w:rsidRPr="00395332" w:rsidRDefault="00E30995" w:rsidP="00E30995">
      <w:pPr>
        <w:ind w:firstLine="142"/>
        <w:jc w:val="both"/>
        <w:rPr>
          <w:color w:val="000000"/>
        </w:rPr>
      </w:pPr>
      <w:r w:rsidRPr="00395332">
        <w:rPr>
          <w:color w:val="000000"/>
        </w:rPr>
        <w:t>Madame Lemaire rappelle le projet d’équipement en tablettes informatiques via la Communauté de Communes</w:t>
      </w:r>
      <w:r w:rsidR="00395332" w:rsidRPr="00395332">
        <w:rPr>
          <w:color w:val="000000"/>
        </w:rPr>
        <w:t>, avec une solution soit d’acquisition, soit de location.</w:t>
      </w:r>
    </w:p>
    <w:p w:rsidR="00555090" w:rsidRPr="00395332" w:rsidRDefault="00E30995" w:rsidP="00395332">
      <w:pPr>
        <w:jc w:val="both"/>
        <w:rPr>
          <w:color w:val="000000"/>
        </w:rPr>
      </w:pPr>
      <w:r w:rsidRPr="00395332">
        <w:rPr>
          <w:color w:val="000000"/>
        </w:rPr>
        <w:t>Le Conseil Municipal, à l’unanimité, décide de retenir la solution de location des 13 tablettes pour un prix de revient</w:t>
      </w:r>
      <w:r w:rsidR="000C5DF5">
        <w:rPr>
          <w:color w:val="000000"/>
        </w:rPr>
        <w:t xml:space="preserve"> à l’unité de 338,82€TTC</w:t>
      </w:r>
      <w:r w:rsidR="00395332" w:rsidRPr="00395332">
        <w:rPr>
          <w:color w:val="000000"/>
        </w:rPr>
        <w:t>.</w:t>
      </w:r>
    </w:p>
    <w:p w:rsidR="00395332" w:rsidRDefault="00395332" w:rsidP="00395332">
      <w:pPr>
        <w:jc w:val="both"/>
        <w:rPr>
          <w:color w:val="000000"/>
        </w:rPr>
      </w:pPr>
    </w:p>
    <w:p w:rsidR="003B37E1" w:rsidRPr="006B2AE2" w:rsidRDefault="003B37E1" w:rsidP="003B37E1">
      <w:pPr>
        <w:rPr>
          <w:b/>
          <w:color w:val="000000"/>
          <w:u w:val="single"/>
        </w:rPr>
      </w:pPr>
      <w:r w:rsidRPr="006B2AE2">
        <w:rPr>
          <w:b/>
          <w:color w:val="000000"/>
          <w:u w:val="single"/>
        </w:rPr>
        <w:t>CCGCPR : saisine de la cour des comptes – précisions de Mme Lemaire</w:t>
      </w:r>
    </w:p>
    <w:p w:rsidR="00401E7A" w:rsidRPr="00E30995" w:rsidRDefault="00E30995" w:rsidP="00401E7A">
      <w:pPr>
        <w:jc w:val="both"/>
      </w:pPr>
      <w:r w:rsidRPr="00E30995">
        <w:t>Madame Lemaire fait un compte rendu.</w:t>
      </w:r>
    </w:p>
    <w:p w:rsidR="00401E7A" w:rsidRPr="00E30995" w:rsidRDefault="00401E7A" w:rsidP="00401E7A">
      <w:pPr>
        <w:jc w:val="both"/>
      </w:pPr>
      <w:r w:rsidRPr="00E30995">
        <w:t>En préambule, du conseil communautaire, Monsieur le sous-Préfet Michel Robquin est venu devant l’assemblée de la Communauté de Communes Gâtine-Racan pour exprimer ses regrets sur ce qui s’est passé cet été et rétablir la collectivité dans l’ensemble de ses compétences financières et dans son droit.</w:t>
      </w:r>
    </w:p>
    <w:p w:rsidR="003B37E1" w:rsidRDefault="003B37E1" w:rsidP="00AF0E43">
      <w:pPr>
        <w:rPr>
          <w:b/>
          <w:color w:val="000000"/>
          <w:sz w:val="28"/>
          <w:szCs w:val="28"/>
        </w:rPr>
      </w:pPr>
    </w:p>
    <w:p w:rsidR="00FE033D" w:rsidRDefault="00E30995" w:rsidP="00306E43">
      <w:pPr>
        <w:jc w:val="both"/>
        <w:rPr>
          <w:color w:val="000000"/>
        </w:rPr>
      </w:pPr>
      <w:r w:rsidRPr="005B557E">
        <w:rPr>
          <w:color w:val="000000"/>
          <w:u w:val="single"/>
        </w:rPr>
        <w:t>Ordures ménagères</w:t>
      </w:r>
      <w:r w:rsidRPr="005B557E">
        <w:rPr>
          <w:color w:val="000000"/>
        </w:rPr>
        <w:t> : l’intégration du syndicat des ordures ménagères</w:t>
      </w:r>
      <w:r w:rsidR="005B557E">
        <w:rPr>
          <w:color w:val="000000"/>
        </w:rPr>
        <w:t xml:space="preserve"> de </w:t>
      </w:r>
      <w:proofErr w:type="spellStart"/>
      <w:r w:rsidR="005B557E">
        <w:rPr>
          <w:color w:val="000000"/>
        </w:rPr>
        <w:t>Couesmes</w:t>
      </w:r>
      <w:proofErr w:type="spellEnd"/>
      <w:r w:rsidR="005B557E">
        <w:rPr>
          <w:color w:val="000000"/>
        </w:rPr>
        <w:t xml:space="preserve"> à la Communauté de Communes </w:t>
      </w:r>
      <w:r w:rsidRPr="005B557E">
        <w:rPr>
          <w:color w:val="000000"/>
        </w:rPr>
        <w:t xml:space="preserve"> </w:t>
      </w:r>
      <w:r w:rsidR="005B557E">
        <w:rPr>
          <w:color w:val="000000"/>
        </w:rPr>
        <w:t xml:space="preserve">a révélé un déficit de 300000€. Les redevances n’avaient pas été suffisamment estimées. </w:t>
      </w:r>
    </w:p>
    <w:p w:rsidR="00FE033D" w:rsidRDefault="005B557E" w:rsidP="00306E43">
      <w:pPr>
        <w:jc w:val="both"/>
        <w:rPr>
          <w:color w:val="000000"/>
        </w:rPr>
      </w:pPr>
      <w:r>
        <w:rPr>
          <w:color w:val="000000"/>
        </w:rPr>
        <w:t>Cette redevance sera remplacée par une taxe basée sur le foncier et non sur le nombre d’habitants par résidence. Calculée avec un coefficient plafonné, elle servira à pallier</w:t>
      </w:r>
      <w:r w:rsidR="00FE033D">
        <w:rPr>
          <w:color w:val="000000"/>
        </w:rPr>
        <w:t xml:space="preserve"> : </w:t>
      </w:r>
    </w:p>
    <w:p w:rsidR="00E30995" w:rsidRDefault="00FE033D" w:rsidP="00306E43">
      <w:pPr>
        <w:jc w:val="both"/>
        <w:rPr>
          <w:color w:val="000000"/>
        </w:rPr>
      </w:pPr>
      <w:r>
        <w:rPr>
          <w:color w:val="000000"/>
        </w:rPr>
        <w:t>-</w:t>
      </w:r>
      <w:r w:rsidR="005B557E">
        <w:rPr>
          <w:color w:val="000000"/>
        </w:rPr>
        <w:t xml:space="preserve"> l’absence des 6% des contribuables qui ne s</w:t>
      </w:r>
      <w:r>
        <w:rPr>
          <w:color w:val="000000"/>
        </w:rPr>
        <w:t>’acquittent pas de la redevance ;</w:t>
      </w:r>
    </w:p>
    <w:p w:rsidR="00FE033D" w:rsidRPr="005B557E" w:rsidRDefault="00FE033D" w:rsidP="00306E43">
      <w:pPr>
        <w:jc w:val="both"/>
        <w:rPr>
          <w:color w:val="000000"/>
        </w:rPr>
      </w:pPr>
      <w:r>
        <w:rPr>
          <w:color w:val="000000"/>
        </w:rPr>
        <w:t>- l’augmentation des charges pour le transport et le traitement des ordures ménagères.</w:t>
      </w:r>
    </w:p>
    <w:p w:rsidR="00B97B79" w:rsidRPr="005D48C2" w:rsidRDefault="00B97B79" w:rsidP="006524D7">
      <w:pPr>
        <w:rPr>
          <w:color w:val="000000"/>
        </w:rPr>
      </w:pPr>
    </w:p>
    <w:p w:rsidR="00AF0E43" w:rsidRDefault="003B37E1" w:rsidP="00AF0E43">
      <w:pPr>
        <w:rPr>
          <w:b/>
          <w:color w:val="000000"/>
          <w:sz w:val="28"/>
          <w:szCs w:val="28"/>
        </w:rPr>
      </w:pPr>
      <w:r>
        <w:rPr>
          <w:b/>
          <w:color w:val="000000"/>
          <w:sz w:val="28"/>
          <w:szCs w:val="28"/>
        </w:rPr>
        <w:t>9</w:t>
      </w:r>
      <w:r w:rsidR="004F728A">
        <w:rPr>
          <w:b/>
          <w:color w:val="000000"/>
          <w:sz w:val="28"/>
          <w:szCs w:val="28"/>
        </w:rPr>
        <w:t>. Affaires scolaires</w:t>
      </w:r>
    </w:p>
    <w:p w:rsidR="0098322E" w:rsidRDefault="0098322E" w:rsidP="00AF0E43">
      <w:pPr>
        <w:rPr>
          <w:b/>
          <w:color w:val="000000"/>
          <w:sz w:val="28"/>
          <w:szCs w:val="28"/>
        </w:rPr>
      </w:pPr>
    </w:p>
    <w:p w:rsidR="005B557E" w:rsidRPr="002B26FE" w:rsidRDefault="005B557E" w:rsidP="005B557E">
      <w:pPr>
        <w:jc w:val="both"/>
        <w:rPr>
          <w:b/>
          <w:color w:val="000000"/>
        </w:rPr>
      </w:pPr>
      <w:r w:rsidRPr="002B26FE">
        <w:rPr>
          <w:b/>
          <w:color w:val="000000"/>
          <w:u w:val="single"/>
        </w:rPr>
        <w:t>Délibération n°96 : Appel à projet école numérique </w:t>
      </w:r>
      <w:r w:rsidRPr="002B26FE">
        <w:rPr>
          <w:b/>
          <w:color w:val="000000"/>
        </w:rPr>
        <w:t xml:space="preserve">: </w:t>
      </w:r>
    </w:p>
    <w:p w:rsidR="005B557E" w:rsidRPr="002B26FE" w:rsidRDefault="005B557E" w:rsidP="005B557E">
      <w:pPr>
        <w:jc w:val="both"/>
        <w:rPr>
          <w:color w:val="000000"/>
        </w:rPr>
      </w:pPr>
      <w:r w:rsidRPr="002B26FE">
        <w:rPr>
          <w:color w:val="000000"/>
        </w:rPr>
        <w:t>Madame Lemaire fait part de l’appel à projet « Label Ecoles Numériques 2020 ». Ce dossier serait financé à 50% par l’Education Nationale.</w:t>
      </w:r>
    </w:p>
    <w:p w:rsidR="005B557E" w:rsidRPr="002B26FE" w:rsidRDefault="005B557E" w:rsidP="005B557E">
      <w:pPr>
        <w:jc w:val="both"/>
        <w:rPr>
          <w:color w:val="000000"/>
        </w:rPr>
      </w:pPr>
      <w:r w:rsidRPr="002B26FE">
        <w:rPr>
          <w:color w:val="000000"/>
        </w:rPr>
        <w:t>Le Conseil Municipal, à l’unanimité, ratifie ce dossier</w:t>
      </w:r>
      <w:r w:rsidR="002B26FE" w:rsidRPr="002B26FE">
        <w:rPr>
          <w:color w:val="000000"/>
        </w:rPr>
        <w:t xml:space="preserve"> pour un Tableau Numérique Interactif (TNI) et un PC portable pour la classe de Grande Section/ Cours préparatoire, d’un montant 4060€HT</w:t>
      </w:r>
      <w:r w:rsidRPr="002B26FE">
        <w:rPr>
          <w:color w:val="000000"/>
        </w:rPr>
        <w:t xml:space="preserve"> et accepte la </w:t>
      </w:r>
      <w:r w:rsidR="002B26FE" w:rsidRPr="002B26FE">
        <w:rPr>
          <w:color w:val="000000"/>
        </w:rPr>
        <w:t>prise en charge du coût restant</w:t>
      </w:r>
      <w:r w:rsidRPr="002B26FE">
        <w:rPr>
          <w:color w:val="000000"/>
        </w:rPr>
        <w:t xml:space="preserve">. </w:t>
      </w:r>
    </w:p>
    <w:p w:rsidR="0002133A" w:rsidRDefault="0002133A" w:rsidP="00AF0E43">
      <w:pPr>
        <w:rPr>
          <w:b/>
          <w:color w:val="000000"/>
          <w:sz w:val="28"/>
          <w:szCs w:val="28"/>
        </w:rPr>
      </w:pPr>
    </w:p>
    <w:p w:rsidR="00AF0E43" w:rsidRDefault="003B37E1" w:rsidP="00AF0E43">
      <w:pPr>
        <w:rPr>
          <w:b/>
          <w:color w:val="000000"/>
          <w:sz w:val="28"/>
          <w:szCs w:val="28"/>
        </w:rPr>
      </w:pPr>
      <w:r>
        <w:rPr>
          <w:b/>
          <w:color w:val="000000"/>
          <w:sz w:val="28"/>
          <w:szCs w:val="28"/>
        </w:rPr>
        <w:t>10</w:t>
      </w:r>
      <w:r w:rsidR="004F728A">
        <w:rPr>
          <w:b/>
          <w:color w:val="000000"/>
          <w:sz w:val="28"/>
          <w:szCs w:val="28"/>
        </w:rPr>
        <w:t>. Associations</w:t>
      </w:r>
    </w:p>
    <w:p w:rsidR="0098322E" w:rsidRPr="00FE389C" w:rsidRDefault="0098322E" w:rsidP="00AF0E43">
      <w:pPr>
        <w:rPr>
          <w:b/>
          <w:color w:val="000000"/>
          <w:sz w:val="28"/>
          <w:szCs w:val="28"/>
        </w:rPr>
      </w:pPr>
    </w:p>
    <w:p w:rsidR="00B97B79" w:rsidRPr="002B26FE" w:rsidRDefault="00B97B79" w:rsidP="00B97B79">
      <w:pPr>
        <w:jc w:val="both"/>
        <w:rPr>
          <w:b/>
          <w:color w:val="000000"/>
        </w:rPr>
      </w:pPr>
      <w:r w:rsidRPr="002B26FE">
        <w:rPr>
          <w:b/>
          <w:color w:val="000000"/>
          <w:u w:val="single"/>
        </w:rPr>
        <w:t>Délibération n°97 : Fourrière Animale 37</w:t>
      </w:r>
      <w:r w:rsidRPr="002B26FE">
        <w:rPr>
          <w:b/>
          <w:color w:val="000000"/>
        </w:rPr>
        <w:t> :</w:t>
      </w:r>
    </w:p>
    <w:p w:rsidR="00B97B79" w:rsidRPr="002B26FE" w:rsidRDefault="00B97B79" w:rsidP="00B97B79">
      <w:pPr>
        <w:jc w:val="both"/>
        <w:rPr>
          <w:color w:val="000000"/>
        </w:rPr>
      </w:pPr>
      <w:r w:rsidRPr="002B26FE">
        <w:rPr>
          <w:color w:val="000000"/>
        </w:rPr>
        <w:t xml:space="preserve">Madame Lemaire rappelle qu’au mois de juin, </w:t>
      </w:r>
      <w:r w:rsidR="002B26FE" w:rsidRPr="002B26FE">
        <w:rPr>
          <w:color w:val="000000"/>
        </w:rPr>
        <w:t xml:space="preserve">un </w:t>
      </w:r>
      <w:r w:rsidRPr="002B26FE">
        <w:rPr>
          <w:color w:val="000000"/>
        </w:rPr>
        <w:t xml:space="preserve">chien </w:t>
      </w:r>
      <w:r w:rsidR="002B26FE" w:rsidRPr="002B26FE">
        <w:rPr>
          <w:color w:val="000000"/>
        </w:rPr>
        <w:t>fut</w:t>
      </w:r>
      <w:r w:rsidRPr="002B26FE">
        <w:rPr>
          <w:color w:val="000000"/>
        </w:rPr>
        <w:t xml:space="preserve"> pris en charge par la fourrière animale 37.  Ce chien était </w:t>
      </w:r>
      <w:r w:rsidR="000C5DF5">
        <w:rPr>
          <w:color w:val="000000"/>
        </w:rPr>
        <w:t xml:space="preserve">agressif et il a été euthanasié. </w:t>
      </w:r>
      <w:r w:rsidRPr="002B26FE">
        <w:rPr>
          <w:color w:val="000000"/>
        </w:rPr>
        <w:t xml:space="preserve">La Commune a dû s’acquitter </w:t>
      </w:r>
      <w:r w:rsidR="0098322E" w:rsidRPr="002B26FE">
        <w:rPr>
          <w:color w:val="000000"/>
        </w:rPr>
        <w:t xml:space="preserve">de </w:t>
      </w:r>
      <w:r w:rsidR="002B26FE" w:rsidRPr="002B26FE">
        <w:rPr>
          <w:color w:val="000000"/>
        </w:rPr>
        <w:t>cette facture, le propriétaire s’étant défaussé</w:t>
      </w:r>
    </w:p>
    <w:p w:rsidR="004F728A" w:rsidRPr="002B26FE" w:rsidRDefault="002B26FE" w:rsidP="000E64D7">
      <w:pPr>
        <w:jc w:val="both"/>
        <w:rPr>
          <w:color w:val="000000"/>
        </w:rPr>
      </w:pPr>
      <w:r w:rsidRPr="002B26FE">
        <w:rPr>
          <w:color w:val="000000"/>
        </w:rPr>
        <w:t xml:space="preserve">Le Conseil Municipal, </w:t>
      </w:r>
      <w:r w:rsidR="00B97B79" w:rsidRPr="002B26FE">
        <w:rPr>
          <w:color w:val="000000"/>
        </w:rPr>
        <w:t xml:space="preserve">à l’unanimité, donne son accord pour l’émission d’un </w:t>
      </w:r>
      <w:r w:rsidR="000C5DF5">
        <w:rPr>
          <w:color w:val="000000"/>
        </w:rPr>
        <w:t xml:space="preserve">titre de recettes à l’encontre du propriétaire du chien, </w:t>
      </w:r>
      <w:r w:rsidR="00B97B79" w:rsidRPr="002B26FE">
        <w:rPr>
          <w:color w:val="000000"/>
        </w:rPr>
        <w:t xml:space="preserve">d’un montant de 326,60 €TTC, correspondant aux frais de pensions du chien et aux frais d’euthanasie. </w:t>
      </w:r>
    </w:p>
    <w:p w:rsidR="002B26FE" w:rsidRDefault="002B26FE" w:rsidP="000E64D7">
      <w:pPr>
        <w:jc w:val="both"/>
        <w:rPr>
          <w:color w:val="000000"/>
          <w:u w:val="single"/>
        </w:rPr>
      </w:pPr>
    </w:p>
    <w:p w:rsidR="00263ADF" w:rsidRDefault="006118C4" w:rsidP="000E64D7">
      <w:pPr>
        <w:jc w:val="both"/>
        <w:rPr>
          <w:color w:val="000000"/>
        </w:rPr>
      </w:pPr>
      <w:r>
        <w:rPr>
          <w:color w:val="000000"/>
          <w:u w:val="single"/>
        </w:rPr>
        <w:t xml:space="preserve">Forum des associations : </w:t>
      </w:r>
      <w:r w:rsidR="00B97B79">
        <w:rPr>
          <w:color w:val="000000"/>
        </w:rPr>
        <w:t>il y avait moins d’associations mais les personnes sont venues pour s’inscrire aux activités</w:t>
      </w:r>
      <w:r w:rsidR="00372332">
        <w:rPr>
          <w:color w:val="000000"/>
        </w:rPr>
        <w:t>, en renouvellement ou en nouvelle inscription. Elle remercie l’équipe présente, qui fut très efficace dans l’organisation du forum.</w:t>
      </w:r>
    </w:p>
    <w:p w:rsidR="004F728A" w:rsidRDefault="004F728A" w:rsidP="009F0226">
      <w:pPr>
        <w:rPr>
          <w:b/>
          <w:i/>
          <w:color w:val="000000"/>
          <w:u w:val="single"/>
        </w:rPr>
      </w:pPr>
    </w:p>
    <w:p w:rsidR="002B3E92" w:rsidRDefault="002B3E92" w:rsidP="002B3E92">
      <w:pPr>
        <w:jc w:val="both"/>
        <w:rPr>
          <w:color w:val="000000"/>
        </w:rPr>
      </w:pPr>
      <w:r w:rsidRPr="00A615C0">
        <w:rPr>
          <w:color w:val="000000"/>
          <w:u w:val="single"/>
        </w:rPr>
        <w:lastRenderedPageBreak/>
        <w:t>Marché de Noël</w:t>
      </w:r>
      <w:r>
        <w:rPr>
          <w:color w:val="000000"/>
        </w:rPr>
        <w:t> :</w:t>
      </w:r>
      <w:r w:rsidR="00B97B79">
        <w:rPr>
          <w:color w:val="000000"/>
        </w:rPr>
        <w:t xml:space="preserve"> </w:t>
      </w:r>
      <w:r w:rsidR="00372332" w:rsidRPr="006118C4">
        <w:rPr>
          <w:color w:val="000000"/>
        </w:rPr>
        <w:t xml:space="preserve">Madame </w:t>
      </w:r>
      <w:r w:rsidR="00372332">
        <w:rPr>
          <w:color w:val="000000"/>
        </w:rPr>
        <w:t xml:space="preserve">Ellouet-Hocdé informe qu’il </w:t>
      </w:r>
      <w:r w:rsidR="00B97B79">
        <w:rPr>
          <w:color w:val="000000"/>
        </w:rPr>
        <w:t>se</w:t>
      </w:r>
      <w:r w:rsidR="00372332">
        <w:rPr>
          <w:color w:val="000000"/>
        </w:rPr>
        <w:t xml:space="preserve"> passerait </w:t>
      </w:r>
      <w:r w:rsidR="00B97B79">
        <w:rPr>
          <w:color w:val="000000"/>
        </w:rPr>
        <w:t>en extérieur, le 18 décembre de 17h00 à 23h00.</w:t>
      </w:r>
      <w:r>
        <w:rPr>
          <w:color w:val="000000"/>
        </w:rPr>
        <w:t xml:space="preserve"> </w:t>
      </w:r>
      <w:r w:rsidR="00F35A24">
        <w:rPr>
          <w:color w:val="000000"/>
        </w:rPr>
        <w:t>Cette manifestation est organisée avec les commerçants</w:t>
      </w:r>
      <w:r w:rsidR="00372332">
        <w:rPr>
          <w:color w:val="000000"/>
        </w:rPr>
        <w:t xml:space="preserve"> de Saint Christophe sur le Nais. Plusieurs commerçants et artisans des communes avoisinantes souhaitent s’inscrire</w:t>
      </w:r>
      <w:r w:rsidR="00F35A24">
        <w:rPr>
          <w:color w:val="000000"/>
        </w:rPr>
        <w:t>.</w:t>
      </w:r>
    </w:p>
    <w:p w:rsidR="002B3E92" w:rsidRDefault="002B3E92" w:rsidP="002B3E92">
      <w:pPr>
        <w:jc w:val="both"/>
        <w:rPr>
          <w:color w:val="000000"/>
        </w:rPr>
      </w:pPr>
    </w:p>
    <w:p w:rsidR="00B30629" w:rsidRDefault="002B3E92" w:rsidP="002B3E92">
      <w:pPr>
        <w:jc w:val="both"/>
        <w:rPr>
          <w:color w:val="000000"/>
        </w:rPr>
      </w:pPr>
      <w:r w:rsidRPr="007A2C88">
        <w:rPr>
          <w:color w:val="000000"/>
          <w:u w:val="single"/>
        </w:rPr>
        <w:t>Manifestations d’associations</w:t>
      </w:r>
      <w:r>
        <w:rPr>
          <w:color w:val="000000"/>
        </w:rPr>
        <w:t> : Madame Osiniak fait un compte rendu</w:t>
      </w:r>
      <w:r w:rsidR="00075823">
        <w:rPr>
          <w:color w:val="000000"/>
        </w:rPr>
        <w:t>. Environ 40 personnes étaient présentes au Manoir de Vaudésir</w:t>
      </w:r>
      <w:r w:rsidR="00F33B68">
        <w:rPr>
          <w:color w:val="000000"/>
        </w:rPr>
        <w:t xml:space="preserve"> pour la lecture de poèmes</w:t>
      </w:r>
      <w:r w:rsidR="00F35A24">
        <w:rPr>
          <w:color w:val="000000"/>
        </w:rPr>
        <w:t>.</w:t>
      </w:r>
      <w:r w:rsidR="003E4F61">
        <w:rPr>
          <w:color w:val="000000"/>
        </w:rPr>
        <w:t xml:space="preserve"> Des groupes ont ensuite visité le Manoir. </w:t>
      </w:r>
      <w:r w:rsidR="00F35A24">
        <w:rPr>
          <w:color w:val="000000"/>
        </w:rPr>
        <w:t xml:space="preserve"> </w:t>
      </w:r>
      <w:r w:rsidR="00B30629">
        <w:rPr>
          <w:color w:val="000000"/>
        </w:rPr>
        <w:t xml:space="preserve">Prévisions de manifestations : </w:t>
      </w:r>
    </w:p>
    <w:p w:rsidR="00F35A24" w:rsidRDefault="00F35A24" w:rsidP="002B3E92">
      <w:pPr>
        <w:jc w:val="both"/>
        <w:rPr>
          <w:color w:val="000000"/>
        </w:rPr>
      </w:pPr>
      <w:r>
        <w:rPr>
          <w:color w:val="000000"/>
        </w:rPr>
        <w:t>19 décembre </w:t>
      </w:r>
      <w:r w:rsidR="00B30629">
        <w:rPr>
          <w:color w:val="000000"/>
        </w:rPr>
        <w:t>2020</w:t>
      </w:r>
      <w:r>
        <w:rPr>
          <w:color w:val="000000"/>
        </w:rPr>
        <w:t xml:space="preserve">: </w:t>
      </w:r>
      <w:r w:rsidR="00B30629">
        <w:rPr>
          <w:color w:val="000000"/>
        </w:rPr>
        <w:t xml:space="preserve">Lecture de </w:t>
      </w:r>
      <w:r>
        <w:rPr>
          <w:color w:val="000000"/>
        </w:rPr>
        <w:t xml:space="preserve">Légendes de Noël à </w:t>
      </w:r>
      <w:r w:rsidR="00621BD1">
        <w:rPr>
          <w:color w:val="000000"/>
        </w:rPr>
        <w:t>la Cha</w:t>
      </w:r>
      <w:r w:rsidR="00B30629">
        <w:rPr>
          <w:color w:val="000000"/>
        </w:rPr>
        <w:t xml:space="preserve">pelle </w:t>
      </w:r>
      <w:r>
        <w:rPr>
          <w:color w:val="000000"/>
        </w:rPr>
        <w:t>Saint Gilles</w:t>
      </w:r>
      <w:r w:rsidR="00B30629">
        <w:rPr>
          <w:color w:val="000000"/>
        </w:rPr>
        <w:t xml:space="preserve"> </w:t>
      </w:r>
    </w:p>
    <w:p w:rsidR="00B30629" w:rsidRDefault="00B30629" w:rsidP="00B30629">
      <w:pPr>
        <w:jc w:val="both"/>
        <w:rPr>
          <w:color w:val="000000"/>
        </w:rPr>
      </w:pPr>
      <w:r>
        <w:rPr>
          <w:color w:val="000000"/>
        </w:rPr>
        <w:t xml:space="preserve">Dimanche 27 septembre à 18h00 au Foyer : Concert de </w:t>
      </w:r>
      <w:r w:rsidR="00621BD1">
        <w:rPr>
          <w:color w:val="000000"/>
        </w:rPr>
        <w:t xml:space="preserve">la concertiste </w:t>
      </w:r>
      <w:r>
        <w:rPr>
          <w:color w:val="000000"/>
        </w:rPr>
        <w:t xml:space="preserve">Nina </w:t>
      </w:r>
      <w:proofErr w:type="spellStart"/>
      <w:r>
        <w:rPr>
          <w:color w:val="000000"/>
        </w:rPr>
        <w:t>Rouyer</w:t>
      </w:r>
      <w:proofErr w:type="spellEnd"/>
      <w:r>
        <w:rPr>
          <w:color w:val="000000"/>
        </w:rPr>
        <w:t>. Madame Lemaire s’est assurée auprès du sous-préfet du maintien de cette manifestation.</w:t>
      </w:r>
    </w:p>
    <w:p w:rsidR="003E4F61" w:rsidRDefault="003E4F61" w:rsidP="002B3E92">
      <w:pPr>
        <w:jc w:val="both"/>
        <w:rPr>
          <w:color w:val="000000"/>
        </w:rPr>
      </w:pPr>
      <w:r>
        <w:rPr>
          <w:color w:val="000000"/>
        </w:rPr>
        <w:t>Pour l’année 2021, 2 ou 3</w:t>
      </w:r>
      <w:r w:rsidR="00B30629">
        <w:rPr>
          <w:color w:val="000000"/>
        </w:rPr>
        <w:t xml:space="preserve"> </w:t>
      </w:r>
      <w:r>
        <w:rPr>
          <w:color w:val="000000"/>
        </w:rPr>
        <w:t>concerts sont en p</w:t>
      </w:r>
      <w:r w:rsidR="00621BD1">
        <w:rPr>
          <w:color w:val="000000"/>
        </w:rPr>
        <w:t xml:space="preserve">révision avec la concertiste </w:t>
      </w:r>
      <w:r w:rsidR="00B30629">
        <w:rPr>
          <w:color w:val="000000"/>
        </w:rPr>
        <w:t xml:space="preserve">Nina </w:t>
      </w:r>
      <w:proofErr w:type="spellStart"/>
      <w:r w:rsidR="00B30629">
        <w:rPr>
          <w:color w:val="000000"/>
        </w:rPr>
        <w:t>Rouyer</w:t>
      </w:r>
      <w:proofErr w:type="spellEnd"/>
      <w:r w:rsidR="00154152">
        <w:rPr>
          <w:color w:val="000000"/>
        </w:rPr>
        <w:t>.</w:t>
      </w:r>
    </w:p>
    <w:p w:rsidR="008D56BF" w:rsidRDefault="008D56BF" w:rsidP="002B3E92">
      <w:pPr>
        <w:jc w:val="both"/>
        <w:rPr>
          <w:color w:val="000000"/>
        </w:rPr>
      </w:pPr>
      <w:r>
        <w:rPr>
          <w:color w:val="000000"/>
        </w:rPr>
        <w:t>25 octobre </w:t>
      </w:r>
      <w:r w:rsidR="00B30629">
        <w:rPr>
          <w:color w:val="000000"/>
        </w:rPr>
        <w:t xml:space="preserve"> 2020 </w:t>
      </w:r>
      <w:r>
        <w:rPr>
          <w:color w:val="000000"/>
        </w:rPr>
        <w:t>: rencontre</w:t>
      </w:r>
      <w:r w:rsidR="00B30629">
        <w:rPr>
          <w:color w:val="000000"/>
        </w:rPr>
        <w:t>s</w:t>
      </w:r>
      <w:r>
        <w:rPr>
          <w:color w:val="000000"/>
        </w:rPr>
        <w:t xml:space="preserve"> auto</w:t>
      </w:r>
      <w:r w:rsidR="00B30629">
        <w:rPr>
          <w:color w:val="000000"/>
        </w:rPr>
        <w:t>m</w:t>
      </w:r>
      <w:r>
        <w:rPr>
          <w:color w:val="000000"/>
        </w:rPr>
        <w:t>nale</w:t>
      </w:r>
      <w:r w:rsidR="00B30629">
        <w:rPr>
          <w:color w:val="000000"/>
        </w:rPr>
        <w:t>s</w:t>
      </w:r>
    </w:p>
    <w:p w:rsidR="00F0056F" w:rsidRDefault="00F0056F" w:rsidP="002B3E92">
      <w:pPr>
        <w:jc w:val="both"/>
        <w:rPr>
          <w:color w:val="000000"/>
        </w:rPr>
      </w:pPr>
      <w:r w:rsidRPr="00F0056F">
        <w:rPr>
          <w:color w:val="000000"/>
          <w:u w:val="single"/>
        </w:rPr>
        <w:t>Animation bibliothèque</w:t>
      </w:r>
      <w:r>
        <w:rPr>
          <w:color w:val="000000"/>
        </w:rPr>
        <w:t xml:space="preserve"> : conférence du 30 septembre à 11h00 </w:t>
      </w:r>
    </w:p>
    <w:p w:rsidR="00F0056F" w:rsidRDefault="00F0056F" w:rsidP="002B3E92">
      <w:pPr>
        <w:jc w:val="both"/>
        <w:rPr>
          <w:color w:val="000000"/>
        </w:rPr>
      </w:pPr>
      <w:r w:rsidRPr="00F0056F">
        <w:rPr>
          <w:color w:val="000000"/>
          <w:u w:val="single"/>
        </w:rPr>
        <w:t>Séance cinéma</w:t>
      </w:r>
      <w:r>
        <w:rPr>
          <w:color w:val="000000"/>
        </w:rPr>
        <w:t> : organisé par l’association du Foyer, séance de cinéma pour les séniors</w:t>
      </w:r>
      <w:r w:rsidR="00B30629">
        <w:rPr>
          <w:color w:val="000000"/>
        </w:rPr>
        <w:t xml:space="preserve"> le 16 octobre à 14h30. Présence </w:t>
      </w:r>
      <w:r>
        <w:rPr>
          <w:color w:val="000000"/>
        </w:rPr>
        <w:t>limité</w:t>
      </w:r>
      <w:r w:rsidR="00B30629">
        <w:rPr>
          <w:color w:val="000000"/>
        </w:rPr>
        <w:t>e</w:t>
      </w:r>
      <w:r>
        <w:rPr>
          <w:color w:val="000000"/>
        </w:rPr>
        <w:t xml:space="preserve"> à 38 personnes pour respecter la distanciation physique.</w:t>
      </w:r>
    </w:p>
    <w:p w:rsidR="0098322E" w:rsidRPr="009F0226" w:rsidRDefault="0098322E" w:rsidP="009F0226">
      <w:pPr>
        <w:jc w:val="both"/>
        <w:rPr>
          <w:i/>
          <w:color w:val="000000"/>
        </w:rPr>
      </w:pPr>
    </w:p>
    <w:p w:rsidR="00AF0E43" w:rsidRPr="002B26FE" w:rsidRDefault="00AF0E43" w:rsidP="00AF0E43">
      <w:pPr>
        <w:rPr>
          <w:b/>
          <w:color w:val="000000"/>
          <w:sz w:val="28"/>
          <w:szCs w:val="28"/>
        </w:rPr>
      </w:pPr>
      <w:r>
        <w:rPr>
          <w:b/>
          <w:color w:val="000000"/>
          <w:sz w:val="28"/>
          <w:szCs w:val="28"/>
        </w:rPr>
        <w:t>11</w:t>
      </w:r>
      <w:r w:rsidRPr="000150F4">
        <w:rPr>
          <w:b/>
          <w:color w:val="000000"/>
          <w:sz w:val="28"/>
          <w:szCs w:val="28"/>
        </w:rPr>
        <w:t>. Affaires diverses</w:t>
      </w:r>
    </w:p>
    <w:p w:rsidR="0098322E" w:rsidRDefault="0001539D" w:rsidP="00263ADF">
      <w:pPr>
        <w:jc w:val="both"/>
      </w:pPr>
      <w:r>
        <w:rPr>
          <w:u w:val="single"/>
        </w:rPr>
        <w:t>Repas des ainés</w:t>
      </w:r>
      <w:r w:rsidR="001E6CD5">
        <w:t> :</w:t>
      </w:r>
    </w:p>
    <w:p w:rsidR="00263ADF" w:rsidRDefault="0098322E" w:rsidP="00263ADF">
      <w:pPr>
        <w:jc w:val="both"/>
      </w:pPr>
      <w:r>
        <w:t>C</w:t>
      </w:r>
      <w:r w:rsidR="00263ADF">
        <w:t xml:space="preserve">ette manifestation </w:t>
      </w:r>
      <w:r w:rsidR="00075823">
        <w:t xml:space="preserve">est annulée </w:t>
      </w:r>
      <w:r w:rsidR="00263ADF">
        <w:t>en raison du contexte sanitaire</w:t>
      </w:r>
      <w:r w:rsidR="00F0056F">
        <w:t xml:space="preserve"> car il y aurait </w:t>
      </w:r>
      <w:r w:rsidR="0063358D">
        <w:t>plus de 80 personnes invitées. Un courrier a été envoyé aux convives. Une manifestation p</w:t>
      </w:r>
      <w:r>
        <w:t>l</w:t>
      </w:r>
      <w:r w:rsidR="0063358D">
        <w:t>us importante sera organisée l’an prochain</w:t>
      </w:r>
      <w:r w:rsidR="007B1886">
        <w:t>.</w:t>
      </w:r>
    </w:p>
    <w:p w:rsidR="007F1818" w:rsidRDefault="007F1818" w:rsidP="007B1886">
      <w:pPr>
        <w:jc w:val="both"/>
        <w:rPr>
          <w:u w:val="single"/>
        </w:rPr>
      </w:pPr>
    </w:p>
    <w:p w:rsidR="007B1886" w:rsidRDefault="0001539D" w:rsidP="007B1886">
      <w:pPr>
        <w:jc w:val="both"/>
      </w:pPr>
      <w:r w:rsidRPr="0001539D">
        <w:rPr>
          <w:u w:val="single"/>
        </w:rPr>
        <w:t>Agence Postale</w:t>
      </w:r>
      <w:r>
        <w:t xml:space="preserve"> : </w:t>
      </w:r>
      <w:r w:rsidR="00075823">
        <w:t>Madame Lemaire fait part de la demande d’ouverture</w:t>
      </w:r>
      <w:r w:rsidR="000C5DF5">
        <w:t xml:space="preserve"> de l’agence</w:t>
      </w:r>
      <w:r w:rsidR="00075823">
        <w:t xml:space="preserve"> le samedi matin, suite à la demande d’un administré. </w:t>
      </w:r>
      <w:r w:rsidR="007B1886">
        <w:t>Depuis le mois de Mars, l’agence est effectivement fermée. Il n’y a qu’une seule personne qui travaille déjà du lundi au vendredi.</w:t>
      </w:r>
    </w:p>
    <w:p w:rsidR="0001539D" w:rsidRDefault="007B1886" w:rsidP="00263ADF">
      <w:pPr>
        <w:jc w:val="both"/>
      </w:pPr>
      <w:r>
        <w:t>Madame Lemaire informe que la poste indique qu’il y a possibilité de solliciter la présentation d’un recommandé à une date ultérieure à son adresse (6 jours sur 7), ou la possibilité de le retirer dans un autre bureau. Et le système de procuration à une autre personne est toujours possible.</w:t>
      </w:r>
    </w:p>
    <w:p w:rsidR="00263ADF" w:rsidRDefault="00263ADF" w:rsidP="00263ADF">
      <w:pPr>
        <w:jc w:val="both"/>
      </w:pPr>
    </w:p>
    <w:p w:rsidR="00263ADF" w:rsidRDefault="00263ADF" w:rsidP="00263ADF">
      <w:pPr>
        <w:jc w:val="both"/>
      </w:pPr>
      <w:r w:rsidRPr="00460B61">
        <w:rPr>
          <w:u w:val="single"/>
        </w:rPr>
        <w:t xml:space="preserve">Réglementation rassemblements </w:t>
      </w:r>
      <w:r>
        <w:t>– obligation de déclaration</w:t>
      </w:r>
      <w:r w:rsidR="00460B61">
        <w:t xml:space="preserve"> – rappels et précisions</w:t>
      </w:r>
    </w:p>
    <w:p w:rsidR="00A06364" w:rsidRDefault="00A06364" w:rsidP="00263ADF">
      <w:pPr>
        <w:jc w:val="both"/>
      </w:pPr>
      <w:r>
        <w:t>A compter du 28 septembre, les fêtes, mariages, évènements associatifs, dans tous les ERP, c’est moins de 30 personnes. Cette jauge doit être respectée dans les gymnases, salle polyvalente…</w:t>
      </w:r>
    </w:p>
    <w:p w:rsidR="00263ADF" w:rsidRDefault="00306E43" w:rsidP="00263ADF">
      <w:pPr>
        <w:jc w:val="both"/>
      </w:pPr>
      <w:r>
        <w:t>Cette j</w:t>
      </w:r>
      <w:r w:rsidR="00B81E3C">
        <w:t>auge pourrait encore être baissée</w:t>
      </w:r>
      <w:r>
        <w:t xml:space="preserve"> pour les semaines à venir.</w:t>
      </w:r>
    </w:p>
    <w:p w:rsidR="00306E43" w:rsidRDefault="00306E43" w:rsidP="00263ADF">
      <w:pPr>
        <w:jc w:val="both"/>
      </w:pPr>
    </w:p>
    <w:p w:rsidR="00263ADF" w:rsidRDefault="00263ADF" w:rsidP="00263ADF">
      <w:pPr>
        <w:jc w:val="both"/>
      </w:pPr>
      <w:r w:rsidRPr="00460B61">
        <w:rPr>
          <w:u w:val="single"/>
        </w:rPr>
        <w:t>Journées du patrimoine</w:t>
      </w:r>
      <w:r w:rsidR="00075823">
        <w:t xml:space="preserve"> : </w:t>
      </w:r>
      <w:r w:rsidR="001F4B8D">
        <w:t>sur les deux après-midi</w:t>
      </w:r>
      <w:r w:rsidR="00B81E3C">
        <w:t xml:space="preserve"> de samedi et dimanche,</w:t>
      </w:r>
      <w:r w:rsidR="00075823">
        <w:t xml:space="preserve"> une quarantaine de personne</w:t>
      </w:r>
      <w:r w:rsidR="00B81E3C">
        <w:t>s</w:t>
      </w:r>
      <w:r w:rsidR="001F4B8D">
        <w:t xml:space="preserve"> s’est</w:t>
      </w:r>
      <w:r w:rsidR="00075823">
        <w:t xml:space="preserve"> rendue</w:t>
      </w:r>
      <w:r w:rsidR="00B81E3C">
        <w:t xml:space="preserve"> en mairie. L</w:t>
      </w:r>
      <w:r w:rsidR="00075823">
        <w:t xml:space="preserve">’association </w:t>
      </w:r>
      <w:r w:rsidR="001F4B8D">
        <w:t>« </w:t>
      </w:r>
      <w:r w:rsidR="00075823">
        <w:t>Histoire et Patrimoine</w:t>
      </w:r>
      <w:r w:rsidR="001F4B8D">
        <w:t> »</w:t>
      </w:r>
      <w:bookmarkStart w:id="0" w:name="_GoBack"/>
      <w:bookmarkEnd w:id="0"/>
      <w:r w:rsidR="00B81E3C">
        <w:t xml:space="preserve"> proposait </w:t>
      </w:r>
      <w:r w:rsidR="003E4F61">
        <w:t>une étude du cadastre napoléonien</w:t>
      </w:r>
      <w:r w:rsidR="00B81E3C">
        <w:t>.</w:t>
      </w:r>
      <w:r w:rsidR="00075823">
        <w:t xml:space="preserve"> Mme Miraud assurait des visites à l’église</w:t>
      </w:r>
      <w:r w:rsidR="003E4F61">
        <w:t xml:space="preserve"> avec</w:t>
      </w:r>
      <w:r w:rsidR="00B81E3C">
        <w:t xml:space="preserve"> une</w:t>
      </w:r>
      <w:r w:rsidR="003E4F61">
        <w:t xml:space="preserve"> analyse des tableaux et des fresques</w:t>
      </w:r>
      <w:r w:rsidR="00075823">
        <w:t>.</w:t>
      </w:r>
    </w:p>
    <w:p w:rsidR="00FC03E5" w:rsidRDefault="00FC03E5" w:rsidP="00263ADF">
      <w:pPr>
        <w:jc w:val="both"/>
      </w:pPr>
    </w:p>
    <w:p w:rsidR="00FC03E5" w:rsidRDefault="00E11139" w:rsidP="00263ADF">
      <w:pPr>
        <w:jc w:val="both"/>
      </w:pPr>
      <w:r w:rsidRPr="000B5A23">
        <w:rPr>
          <w:u w:val="single"/>
        </w:rPr>
        <w:t>Préfecture d’Indre et Loire</w:t>
      </w:r>
      <w:r>
        <w:t xml:space="preserve"> : Madame Marie LAJUS remplace Corinne </w:t>
      </w:r>
      <w:proofErr w:type="spellStart"/>
      <w:r>
        <w:t>Orzechowski</w:t>
      </w:r>
      <w:proofErr w:type="spellEnd"/>
      <w:r>
        <w:t xml:space="preserve"> </w:t>
      </w:r>
      <w:r w:rsidR="00A474CD">
        <w:t>(nommée</w:t>
      </w:r>
      <w:r>
        <w:t xml:space="preserve"> dans l’Oise)</w:t>
      </w:r>
      <w:r w:rsidR="00306E43">
        <w:t>.</w:t>
      </w:r>
    </w:p>
    <w:p w:rsidR="00B81E3C" w:rsidRDefault="00B81E3C" w:rsidP="000E64D7">
      <w:pPr>
        <w:jc w:val="both"/>
        <w:rPr>
          <w:color w:val="000000"/>
        </w:rPr>
      </w:pPr>
    </w:p>
    <w:p w:rsidR="00B037A0" w:rsidRDefault="00B037A0" w:rsidP="000E64D7">
      <w:pPr>
        <w:jc w:val="both"/>
        <w:rPr>
          <w:color w:val="000000"/>
        </w:rPr>
      </w:pPr>
    </w:p>
    <w:p w:rsidR="00B037A0" w:rsidRDefault="00B037A0" w:rsidP="000E64D7">
      <w:pPr>
        <w:pStyle w:val="Paragraphedeliste"/>
        <w:ind w:left="0"/>
        <w:jc w:val="both"/>
        <w:rPr>
          <w:color w:val="000000"/>
        </w:rPr>
      </w:pPr>
      <w:r>
        <w:rPr>
          <w:color w:val="000000"/>
        </w:rPr>
        <w:t>La</w:t>
      </w:r>
      <w:r w:rsidR="001D5CC6">
        <w:rPr>
          <w:color w:val="000000"/>
        </w:rPr>
        <w:t xml:space="preserve"> prochaine séance aura lieu le </w:t>
      </w:r>
      <w:r w:rsidR="00075823">
        <w:rPr>
          <w:color w:val="000000"/>
        </w:rPr>
        <w:t>16 octobre</w:t>
      </w:r>
      <w:r w:rsidR="0098322E">
        <w:rPr>
          <w:color w:val="000000"/>
        </w:rPr>
        <w:t xml:space="preserve"> à 19h30</w:t>
      </w:r>
    </w:p>
    <w:p w:rsidR="00B037A0" w:rsidRPr="00D37318" w:rsidRDefault="00B037A0" w:rsidP="000E64D7">
      <w:pPr>
        <w:pStyle w:val="Paragraphedeliste"/>
        <w:ind w:left="0"/>
        <w:jc w:val="both"/>
        <w:rPr>
          <w:color w:val="000000"/>
        </w:rPr>
      </w:pPr>
    </w:p>
    <w:p w:rsidR="00AF0E43" w:rsidRDefault="00AF0E43" w:rsidP="000E64D7">
      <w:pPr>
        <w:rPr>
          <w:color w:val="000000"/>
        </w:rPr>
      </w:pPr>
      <w:r w:rsidRPr="000E64D7">
        <w:rPr>
          <w:color w:val="000000"/>
        </w:rPr>
        <w:t>La séance est levée à</w:t>
      </w:r>
      <w:r w:rsidR="001D5CC6" w:rsidRPr="000E64D7">
        <w:rPr>
          <w:color w:val="000000"/>
        </w:rPr>
        <w:t xml:space="preserve"> </w:t>
      </w:r>
      <w:r w:rsidR="00075823">
        <w:rPr>
          <w:color w:val="000000"/>
        </w:rPr>
        <w:t>22h10</w:t>
      </w:r>
    </w:p>
    <w:p w:rsidR="002B26FE" w:rsidRPr="000E64D7" w:rsidRDefault="002B26FE" w:rsidP="000E64D7">
      <w:pPr>
        <w:rPr>
          <w:color w:val="000000"/>
        </w:rPr>
      </w:pPr>
    </w:p>
    <w:sectPr w:rsidR="002B26FE" w:rsidRPr="000E64D7" w:rsidSect="00F62A36">
      <w:pgSz w:w="11906" w:h="16838"/>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607E"/>
    <w:multiLevelType w:val="hybridMultilevel"/>
    <w:tmpl w:val="D3E6C46C"/>
    <w:lvl w:ilvl="0" w:tplc="C2EC4F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617B3"/>
    <w:multiLevelType w:val="hybridMultilevel"/>
    <w:tmpl w:val="E2E62844"/>
    <w:lvl w:ilvl="0" w:tplc="9B86F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154A01"/>
    <w:multiLevelType w:val="hybridMultilevel"/>
    <w:tmpl w:val="A27E5890"/>
    <w:lvl w:ilvl="0" w:tplc="E4EA796A">
      <w:numFmt w:val="bullet"/>
      <w:lvlText w:val="-"/>
      <w:lvlJc w:val="left"/>
      <w:pPr>
        <w:ind w:left="244" w:hanging="137"/>
      </w:pPr>
      <w:rPr>
        <w:rFonts w:ascii="Arial" w:eastAsia="Arial" w:hAnsi="Arial" w:cs="Arial" w:hint="default"/>
        <w:w w:val="100"/>
        <w:sz w:val="22"/>
        <w:szCs w:val="22"/>
        <w:lang w:val="fr-FR" w:eastAsia="en-US" w:bidi="ar-SA"/>
      </w:rPr>
    </w:lvl>
    <w:lvl w:ilvl="1" w:tplc="33AA7B5A">
      <w:numFmt w:val="bullet"/>
      <w:lvlText w:val="•"/>
      <w:lvlJc w:val="left"/>
      <w:pPr>
        <w:ind w:left="1201" w:hanging="137"/>
      </w:pPr>
      <w:rPr>
        <w:rFonts w:hint="default"/>
        <w:lang w:val="fr-FR" w:eastAsia="en-US" w:bidi="ar-SA"/>
      </w:rPr>
    </w:lvl>
    <w:lvl w:ilvl="2" w:tplc="C19AA302">
      <w:numFmt w:val="bullet"/>
      <w:lvlText w:val="•"/>
      <w:lvlJc w:val="left"/>
      <w:pPr>
        <w:ind w:left="2162" w:hanging="137"/>
      </w:pPr>
      <w:rPr>
        <w:rFonts w:hint="default"/>
        <w:lang w:val="fr-FR" w:eastAsia="en-US" w:bidi="ar-SA"/>
      </w:rPr>
    </w:lvl>
    <w:lvl w:ilvl="3" w:tplc="37227BB2">
      <w:numFmt w:val="bullet"/>
      <w:lvlText w:val="•"/>
      <w:lvlJc w:val="left"/>
      <w:pPr>
        <w:ind w:left="3124" w:hanging="137"/>
      </w:pPr>
      <w:rPr>
        <w:rFonts w:hint="default"/>
        <w:lang w:val="fr-FR" w:eastAsia="en-US" w:bidi="ar-SA"/>
      </w:rPr>
    </w:lvl>
    <w:lvl w:ilvl="4" w:tplc="F12CB858">
      <w:numFmt w:val="bullet"/>
      <w:lvlText w:val="•"/>
      <w:lvlJc w:val="left"/>
      <w:pPr>
        <w:ind w:left="4085" w:hanging="137"/>
      </w:pPr>
      <w:rPr>
        <w:rFonts w:hint="default"/>
        <w:lang w:val="fr-FR" w:eastAsia="en-US" w:bidi="ar-SA"/>
      </w:rPr>
    </w:lvl>
    <w:lvl w:ilvl="5" w:tplc="AA3EAA0E">
      <w:numFmt w:val="bullet"/>
      <w:lvlText w:val="•"/>
      <w:lvlJc w:val="left"/>
      <w:pPr>
        <w:ind w:left="5047" w:hanging="137"/>
      </w:pPr>
      <w:rPr>
        <w:rFonts w:hint="default"/>
        <w:lang w:val="fr-FR" w:eastAsia="en-US" w:bidi="ar-SA"/>
      </w:rPr>
    </w:lvl>
    <w:lvl w:ilvl="6" w:tplc="902458E0">
      <w:numFmt w:val="bullet"/>
      <w:lvlText w:val="•"/>
      <w:lvlJc w:val="left"/>
      <w:pPr>
        <w:ind w:left="6008" w:hanging="137"/>
      </w:pPr>
      <w:rPr>
        <w:rFonts w:hint="default"/>
        <w:lang w:val="fr-FR" w:eastAsia="en-US" w:bidi="ar-SA"/>
      </w:rPr>
    </w:lvl>
    <w:lvl w:ilvl="7" w:tplc="09FE93EA">
      <w:numFmt w:val="bullet"/>
      <w:lvlText w:val="•"/>
      <w:lvlJc w:val="left"/>
      <w:pPr>
        <w:ind w:left="6970" w:hanging="137"/>
      </w:pPr>
      <w:rPr>
        <w:rFonts w:hint="default"/>
        <w:lang w:val="fr-FR" w:eastAsia="en-US" w:bidi="ar-SA"/>
      </w:rPr>
    </w:lvl>
    <w:lvl w:ilvl="8" w:tplc="F16A0280">
      <w:numFmt w:val="bullet"/>
      <w:lvlText w:val="•"/>
      <w:lvlJc w:val="left"/>
      <w:pPr>
        <w:ind w:left="7931" w:hanging="137"/>
      </w:pPr>
      <w:rPr>
        <w:rFonts w:hint="default"/>
        <w:lang w:val="fr-FR" w:eastAsia="en-US" w:bidi="ar-SA"/>
      </w:rPr>
    </w:lvl>
  </w:abstractNum>
  <w:abstractNum w:abstractNumId="3" w15:restartNumberingAfterBreak="0">
    <w:nsid w:val="4A8F12D0"/>
    <w:multiLevelType w:val="hybridMultilevel"/>
    <w:tmpl w:val="E9A032A8"/>
    <w:lvl w:ilvl="0" w:tplc="CA3CE54E">
      <w:start w:val="1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C0908C0"/>
    <w:multiLevelType w:val="hybridMultilevel"/>
    <w:tmpl w:val="C900827E"/>
    <w:lvl w:ilvl="0" w:tplc="CA7803CA">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43"/>
    <w:rsid w:val="00001C3A"/>
    <w:rsid w:val="00001EA0"/>
    <w:rsid w:val="0001539D"/>
    <w:rsid w:val="0002133A"/>
    <w:rsid w:val="0003394C"/>
    <w:rsid w:val="0003630D"/>
    <w:rsid w:val="00043B34"/>
    <w:rsid w:val="00043F2A"/>
    <w:rsid w:val="000464BB"/>
    <w:rsid w:val="00075823"/>
    <w:rsid w:val="000950B1"/>
    <w:rsid w:val="000A1581"/>
    <w:rsid w:val="000A717A"/>
    <w:rsid w:val="000B5A23"/>
    <w:rsid w:val="000C5DF5"/>
    <w:rsid w:val="000E64D7"/>
    <w:rsid w:val="00100EAA"/>
    <w:rsid w:val="00111871"/>
    <w:rsid w:val="001400E0"/>
    <w:rsid w:val="001525FF"/>
    <w:rsid w:val="00154152"/>
    <w:rsid w:val="001A6843"/>
    <w:rsid w:val="001D0CA5"/>
    <w:rsid w:val="001D4D7C"/>
    <w:rsid w:val="001D5CC6"/>
    <w:rsid w:val="001E6CD5"/>
    <w:rsid w:val="001F0166"/>
    <w:rsid w:val="001F4B29"/>
    <w:rsid w:val="001F4B8D"/>
    <w:rsid w:val="0024309A"/>
    <w:rsid w:val="00252036"/>
    <w:rsid w:val="00255E44"/>
    <w:rsid w:val="00263ADF"/>
    <w:rsid w:val="00273396"/>
    <w:rsid w:val="00275A9D"/>
    <w:rsid w:val="002A143A"/>
    <w:rsid w:val="002A2AD5"/>
    <w:rsid w:val="002B26FE"/>
    <w:rsid w:val="002B3E92"/>
    <w:rsid w:val="002E519E"/>
    <w:rsid w:val="00306E43"/>
    <w:rsid w:val="0032534F"/>
    <w:rsid w:val="003301E7"/>
    <w:rsid w:val="0033376F"/>
    <w:rsid w:val="00333DC8"/>
    <w:rsid w:val="003540A9"/>
    <w:rsid w:val="00355BD5"/>
    <w:rsid w:val="00372332"/>
    <w:rsid w:val="00395332"/>
    <w:rsid w:val="003B37E1"/>
    <w:rsid w:val="003E4F61"/>
    <w:rsid w:val="00400C48"/>
    <w:rsid w:val="00401E7A"/>
    <w:rsid w:val="00403B13"/>
    <w:rsid w:val="0041198D"/>
    <w:rsid w:val="004154AD"/>
    <w:rsid w:val="0043519F"/>
    <w:rsid w:val="00460B61"/>
    <w:rsid w:val="004628A9"/>
    <w:rsid w:val="004632D2"/>
    <w:rsid w:val="00484710"/>
    <w:rsid w:val="004A729B"/>
    <w:rsid w:val="004B442B"/>
    <w:rsid w:val="004C577E"/>
    <w:rsid w:val="004F728A"/>
    <w:rsid w:val="0052200C"/>
    <w:rsid w:val="00535339"/>
    <w:rsid w:val="00544E99"/>
    <w:rsid w:val="00555090"/>
    <w:rsid w:val="00563C3F"/>
    <w:rsid w:val="005A7557"/>
    <w:rsid w:val="005B3599"/>
    <w:rsid w:val="005B557E"/>
    <w:rsid w:val="005F0656"/>
    <w:rsid w:val="005F16C1"/>
    <w:rsid w:val="006118C4"/>
    <w:rsid w:val="00621BD1"/>
    <w:rsid w:val="0063358D"/>
    <w:rsid w:val="006524D7"/>
    <w:rsid w:val="00676B46"/>
    <w:rsid w:val="00682BCE"/>
    <w:rsid w:val="0068618C"/>
    <w:rsid w:val="006B2AE2"/>
    <w:rsid w:val="006B3239"/>
    <w:rsid w:val="006B683B"/>
    <w:rsid w:val="006C4351"/>
    <w:rsid w:val="00703A1F"/>
    <w:rsid w:val="00710048"/>
    <w:rsid w:val="00715626"/>
    <w:rsid w:val="007441CC"/>
    <w:rsid w:val="00753403"/>
    <w:rsid w:val="00775682"/>
    <w:rsid w:val="0078023F"/>
    <w:rsid w:val="007815BC"/>
    <w:rsid w:val="007941D1"/>
    <w:rsid w:val="007B1886"/>
    <w:rsid w:val="007F1818"/>
    <w:rsid w:val="00817A82"/>
    <w:rsid w:val="00823364"/>
    <w:rsid w:val="00867F82"/>
    <w:rsid w:val="00896C59"/>
    <w:rsid w:val="008B4DB4"/>
    <w:rsid w:val="008C2280"/>
    <w:rsid w:val="008D56BF"/>
    <w:rsid w:val="008D7C89"/>
    <w:rsid w:val="008E5723"/>
    <w:rsid w:val="00925E59"/>
    <w:rsid w:val="00944968"/>
    <w:rsid w:val="009537A2"/>
    <w:rsid w:val="00953B51"/>
    <w:rsid w:val="00954096"/>
    <w:rsid w:val="00976773"/>
    <w:rsid w:val="0098322E"/>
    <w:rsid w:val="00994F61"/>
    <w:rsid w:val="009B1B57"/>
    <w:rsid w:val="009B1F76"/>
    <w:rsid w:val="009E7F96"/>
    <w:rsid w:val="009F0226"/>
    <w:rsid w:val="00A03136"/>
    <w:rsid w:val="00A034D0"/>
    <w:rsid w:val="00A06364"/>
    <w:rsid w:val="00A45C17"/>
    <w:rsid w:val="00A474CD"/>
    <w:rsid w:val="00A524CA"/>
    <w:rsid w:val="00A97EE9"/>
    <w:rsid w:val="00AA3C65"/>
    <w:rsid w:val="00AF0E43"/>
    <w:rsid w:val="00B037A0"/>
    <w:rsid w:val="00B1469A"/>
    <w:rsid w:val="00B27E93"/>
    <w:rsid w:val="00B27FDE"/>
    <w:rsid w:val="00B30629"/>
    <w:rsid w:val="00B54686"/>
    <w:rsid w:val="00B611B8"/>
    <w:rsid w:val="00B81E3C"/>
    <w:rsid w:val="00B8314C"/>
    <w:rsid w:val="00B96AB3"/>
    <w:rsid w:val="00B97B79"/>
    <w:rsid w:val="00BA6672"/>
    <w:rsid w:val="00BC4B0E"/>
    <w:rsid w:val="00BE610A"/>
    <w:rsid w:val="00C02286"/>
    <w:rsid w:val="00C13018"/>
    <w:rsid w:val="00C145CB"/>
    <w:rsid w:val="00C706FA"/>
    <w:rsid w:val="00C70A1D"/>
    <w:rsid w:val="00C8510F"/>
    <w:rsid w:val="00CA274E"/>
    <w:rsid w:val="00CC4109"/>
    <w:rsid w:val="00CD151E"/>
    <w:rsid w:val="00CF34FD"/>
    <w:rsid w:val="00D60395"/>
    <w:rsid w:val="00D72765"/>
    <w:rsid w:val="00D74AAA"/>
    <w:rsid w:val="00D83544"/>
    <w:rsid w:val="00DB39DA"/>
    <w:rsid w:val="00DD088D"/>
    <w:rsid w:val="00DD1F97"/>
    <w:rsid w:val="00E017A4"/>
    <w:rsid w:val="00E073DA"/>
    <w:rsid w:val="00E11139"/>
    <w:rsid w:val="00E167D0"/>
    <w:rsid w:val="00E30995"/>
    <w:rsid w:val="00E41ABB"/>
    <w:rsid w:val="00E54596"/>
    <w:rsid w:val="00E62477"/>
    <w:rsid w:val="00E64D1F"/>
    <w:rsid w:val="00E954DB"/>
    <w:rsid w:val="00ED6D95"/>
    <w:rsid w:val="00F0056F"/>
    <w:rsid w:val="00F01BB8"/>
    <w:rsid w:val="00F072D1"/>
    <w:rsid w:val="00F235C5"/>
    <w:rsid w:val="00F33B68"/>
    <w:rsid w:val="00F35A24"/>
    <w:rsid w:val="00F43AB4"/>
    <w:rsid w:val="00F6298F"/>
    <w:rsid w:val="00F62A36"/>
    <w:rsid w:val="00F769FC"/>
    <w:rsid w:val="00F805C4"/>
    <w:rsid w:val="00F90069"/>
    <w:rsid w:val="00FC03E5"/>
    <w:rsid w:val="00FC358E"/>
    <w:rsid w:val="00FE033D"/>
    <w:rsid w:val="00FF4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F8258-C31A-45A6-90C3-D19F6A8D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F0E43"/>
    <w:pPr>
      <w:keepNext/>
      <w:jc w:val="right"/>
      <w:outlineLvl w:val="0"/>
    </w:pPr>
    <w:rPr>
      <w:b/>
      <w:bCs/>
    </w:rPr>
  </w:style>
  <w:style w:type="paragraph" w:styleId="Titre2">
    <w:name w:val="heading 2"/>
    <w:basedOn w:val="Normal"/>
    <w:next w:val="Normal"/>
    <w:link w:val="Titre2Car"/>
    <w:qFormat/>
    <w:rsid w:val="00AF0E43"/>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0E4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AF0E43"/>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AF0E43"/>
    <w:pPr>
      <w:jc w:val="both"/>
    </w:pPr>
    <w:rPr>
      <w:b/>
      <w:bCs/>
    </w:rPr>
  </w:style>
  <w:style w:type="character" w:customStyle="1" w:styleId="CorpsdetexteCar">
    <w:name w:val="Corps de texte Car"/>
    <w:basedOn w:val="Policepardfaut"/>
    <w:link w:val="Corpsdetexte"/>
    <w:rsid w:val="00AF0E43"/>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AF0E43"/>
    <w:pPr>
      <w:jc w:val="both"/>
    </w:pPr>
    <w:rPr>
      <w:bCs/>
    </w:rPr>
  </w:style>
  <w:style w:type="character" w:customStyle="1" w:styleId="Corpsdetexte2Car">
    <w:name w:val="Corps de texte 2 Car"/>
    <w:basedOn w:val="Policepardfaut"/>
    <w:link w:val="Corpsdetexte2"/>
    <w:rsid w:val="00AF0E43"/>
    <w:rPr>
      <w:rFonts w:ascii="Times New Roman" w:eastAsia="Times New Roman" w:hAnsi="Times New Roman" w:cs="Times New Roman"/>
      <w:bCs/>
      <w:sz w:val="24"/>
      <w:szCs w:val="24"/>
      <w:lang w:eastAsia="fr-FR"/>
    </w:rPr>
  </w:style>
  <w:style w:type="table" w:styleId="Grilledutableau">
    <w:name w:val="Table Grid"/>
    <w:basedOn w:val="TableauNormal"/>
    <w:uiPriority w:val="99"/>
    <w:rsid w:val="00A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0E43"/>
    <w:pPr>
      <w:ind w:left="720"/>
      <w:contextualSpacing/>
    </w:pPr>
  </w:style>
  <w:style w:type="paragraph" w:customStyle="1" w:styleId="M6">
    <w:name w:val="M6"/>
    <w:basedOn w:val="Normal"/>
    <w:link w:val="M6Car"/>
    <w:uiPriority w:val="99"/>
    <w:rsid w:val="00AF0E43"/>
    <w:pPr>
      <w:widowControl w:val="0"/>
      <w:spacing w:before="20"/>
      <w:ind w:left="113" w:right="57" w:firstLine="113"/>
      <w:jc w:val="both"/>
    </w:pPr>
    <w:rPr>
      <w:rFonts w:ascii="Arial" w:hAnsi="Arial" w:cs="Arial"/>
      <w:sz w:val="18"/>
      <w:szCs w:val="18"/>
    </w:rPr>
  </w:style>
  <w:style w:type="character" w:customStyle="1" w:styleId="PointS">
    <w:name w:val="PointS"/>
    <w:uiPriority w:val="99"/>
    <w:rsid w:val="00AF0E43"/>
    <w:rPr>
      <w:sz w:val="16"/>
      <w:szCs w:val="16"/>
    </w:rPr>
  </w:style>
  <w:style w:type="character" w:customStyle="1" w:styleId="M6Car">
    <w:name w:val="M6 Car"/>
    <w:basedOn w:val="Policepardfaut"/>
    <w:link w:val="M6"/>
    <w:uiPriority w:val="99"/>
    <w:locked/>
    <w:rsid w:val="00AF0E43"/>
    <w:rPr>
      <w:rFonts w:ascii="Arial" w:eastAsia="Times New Roman" w:hAnsi="Arial" w:cs="Arial"/>
      <w:sz w:val="18"/>
      <w:szCs w:val="18"/>
      <w:lang w:eastAsia="fr-FR"/>
    </w:rPr>
  </w:style>
  <w:style w:type="paragraph" w:customStyle="1" w:styleId="TblTexteCentr">
    <w:name w:val="Tbl (Texte Centré)"/>
    <w:basedOn w:val="Normal"/>
    <w:uiPriority w:val="99"/>
    <w:rsid w:val="00AF0E43"/>
    <w:pPr>
      <w:overflowPunct w:val="0"/>
      <w:autoSpaceDE w:val="0"/>
      <w:autoSpaceDN w:val="0"/>
      <w:adjustRightInd w:val="0"/>
      <w:spacing w:after="60"/>
      <w:jc w:val="center"/>
      <w:textAlignment w:val="baseline"/>
    </w:pPr>
    <w:rPr>
      <w:rFonts w:ascii="Arial" w:hAnsi="Arial" w:cs="Arial"/>
      <w:sz w:val="18"/>
      <w:szCs w:val="18"/>
    </w:rPr>
  </w:style>
  <w:style w:type="paragraph" w:styleId="Textedebulles">
    <w:name w:val="Balloon Text"/>
    <w:basedOn w:val="Normal"/>
    <w:link w:val="TextedebullesCar"/>
    <w:uiPriority w:val="99"/>
    <w:semiHidden/>
    <w:unhideWhenUsed/>
    <w:rsid w:val="00AF0E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E43"/>
    <w:rPr>
      <w:rFonts w:ascii="Segoe UI" w:eastAsia="Times New Roman" w:hAnsi="Segoe UI" w:cs="Segoe UI"/>
      <w:sz w:val="18"/>
      <w:szCs w:val="18"/>
      <w:lang w:eastAsia="fr-FR"/>
    </w:rPr>
  </w:style>
  <w:style w:type="paragraph" w:styleId="Textebrut">
    <w:name w:val="Plain Text"/>
    <w:basedOn w:val="Normal"/>
    <w:link w:val="TextebrutCar"/>
    <w:rsid w:val="004628A9"/>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4628A9"/>
    <w:rPr>
      <w:rFonts w:ascii="Courier New" w:eastAsia="Times New Roman" w:hAnsi="Courier New" w:cs="Times New Roman"/>
      <w:sz w:val="20"/>
      <w:szCs w:val="20"/>
      <w:lang w:eastAsia="fr-FR"/>
    </w:rPr>
  </w:style>
  <w:style w:type="paragraph" w:customStyle="1" w:styleId="bodytext">
    <w:name w:val="bodytext"/>
    <w:basedOn w:val="Normal"/>
    <w:rsid w:val="004628A9"/>
    <w:pPr>
      <w:spacing w:before="100" w:beforeAutospacing="1" w:after="100" w:afterAutospacing="1"/>
    </w:pPr>
  </w:style>
  <w:style w:type="paragraph" w:customStyle="1" w:styleId="align-center">
    <w:name w:val="align-center"/>
    <w:basedOn w:val="Normal"/>
    <w:rsid w:val="0003394C"/>
    <w:pPr>
      <w:spacing w:before="100" w:beforeAutospacing="1" w:after="100" w:afterAutospacing="1"/>
    </w:pPr>
  </w:style>
  <w:style w:type="character" w:styleId="Lienhypertexte">
    <w:name w:val="Hyperlink"/>
    <w:basedOn w:val="Policepardfaut"/>
    <w:uiPriority w:val="99"/>
    <w:unhideWhenUsed/>
    <w:rsid w:val="0003394C"/>
    <w:rPr>
      <w:color w:val="0000FF"/>
      <w:u w:val="single"/>
    </w:rPr>
  </w:style>
  <w:style w:type="paragraph" w:styleId="Sansinterligne">
    <w:name w:val="No Spacing"/>
    <w:uiPriority w:val="1"/>
    <w:qFormat/>
    <w:rsid w:val="00F769FC"/>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5090"/>
    <w:rPr>
      <w:b/>
      <w:bCs/>
    </w:rPr>
  </w:style>
  <w:style w:type="paragraph" w:customStyle="1" w:styleId="msonormalsandbox">
    <w:name w:val="msonormal_sandbox"/>
    <w:basedOn w:val="Normal"/>
    <w:rsid w:val="00CD151E"/>
    <w:pPr>
      <w:spacing w:before="100" w:beforeAutospacing="1" w:after="100" w:afterAutospacing="1"/>
    </w:pPr>
  </w:style>
  <w:style w:type="table" w:customStyle="1" w:styleId="TableNormal">
    <w:name w:val="Table Normal"/>
    <w:uiPriority w:val="2"/>
    <w:semiHidden/>
    <w:unhideWhenUsed/>
    <w:qFormat/>
    <w:rsid w:val="00744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41CC"/>
    <w:pPr>
      <w:widowControl w:val="0"/>
      <w:autoSpaceDE w:val="0"/>
      <w:autoSpaceDN w:val="0"/>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5686">
      <w:bodyDiv w:val="1"/>
      <w:marLeft w:val="0"/>
      <w:marRight w:val="0"/>
      <w:marTop w:val="0"/>
      <w:marBottom w:val="0"/>
      <w:divBdr>
        <w:top w:val="none" w:sz="0" w:space="0" w:color="auto"/>
        <w:left w:val="none" w:sz="0" w:space="0" w:color="auto"/>
        <w:bottom w:val="none" w:sz="0" w:space="0" w:color="auto"/>
        <w:right w:val="none" w:sz="0" w:space="0" w:color="auto"/>
      </w:divBdr>
      <w:divsChild>
        <w:div w:id="1184440688">
          <w:marLeft w:val="0"/>
          <w:marRight w:val="0"/>
          <w:marTop w:val="0"/>
          <w:marBottom w:val="0"/>
          <w:divBdr>
            <w:top w:val="none" w:sz="0" w:space="0" w:color="auto"/>
            <w:left w:val="none" w:sz="0" w:space="0" w:color="auto"/>
            <w:bottom w:val="none" w:sz="0" w:space="0" w:color="auto"/>
            <w:right w:val="none" w:sz="0" w:space="0" w:color="auto"/>
          </w:divBdr>
        </w:div>
        <w:div w:id="1419132440">
          <w:marLeft w:val="0"/>
          <w:marRight w:val="0"/>
          <w:marTop w:val="0"/>
          <w:marBottom w:val="0"/>
          <w:divBdr>
            <w:top w:val="none" w:sz="0" w:space="0" w:color="auto"/>
            <w:left w:val="none" w:sz="0" w:space="0" w:color="auto"/>
            <w:bottom w:val="none" w:sz="0" w:space="0" w:color="auto"/>
            <w:right w:val="none" w:sz="0" w:space="0" w:color="auto"/>
          </w:divBdr>
        </w:div>
        <w:div w:id="1236160607">
          <w:marLeft w:val="0"/>
          <w:marRight w:val="0"/>
          <w:marTop w:val="0"/>
          <w:marBottom w:val="0"/>
          <w:divBdr>
            <w:top w:val="none" w:sz="0" w:space="0" w:color="auto"/>
            <w:left w:val="none" w:sz="0" w:space="0" w:color="auto"/>
            <w:bottom w:val="none" w:sz="0" w:space="0" w:color="auto"/>
            <w:right w:val="none" w:sz="0" w:space="0" w:color="auto"/>
          </w:divBdr>
        </w:div>
        <w:div w:id="1704789564">
          <w:marLeft w:val="0"/>
          <w:marRight w:val="0"/>
          <w:marTop w:val="0"/>
          <w:marBottom w:val="0"/>
          <w:divBdr>
            <w:top w:val="none" w:sz="0" w:space="0" w:color="auto"/>
            <w:left w:val="none" w:sz="0" w:space="0" w:color="auto"/>
            <w:bottom w:val="none" w:sz="0" w:space="0" w:color="auto"/>
            <w:right w:val="none" w:sz="0" w:space="0" w:color="auto"/>
          </w:divBdr>
        </w:div>
        <w:div w:id="1161773922">
          <w:marLeft w:val="0"/>
          <w:marRight w:val="0"/>
          <w:marTop w:val="0"/>
          <w:marBottom w:val="0"/>
          <w:divBdr>
            <w:top w:val="none" w:sz="0" w:space="0" w:color="auto"/>
            <w:left w:val="none" w:sz="0" w:space="0" w:color="auto"/>
            <w:bottom w:val="none" w:sz="0" w:space="0" w:color="auto"/>
            <w:right w:val="none" w:sz="0" w:space="0" w:color="auto"/>
          </w:divBdr>
        </w:div>
      </w:divsChild>
    </w:div>
    <w:div w:id="1583760708">
      <w:bodyDiv w:val="1"/>
      <w:marLeft w:val="0"/>
      <w:marRight w:val="0"/>
      <w:marTop w:val="0"/>
      <w:marBottom w:val="0"/>
      <w:divBdr>
        <w:top w:val="none" w:sz="0" w:space="0" w:color="auto"/>
        <w:left w:val="none" w:sz="0" w:space="0" w:color="auto"/>
        <w:bottom w:val="none" w:sz="0" w:space="0" w:color="auto"/>
        <w:right w:val="none" w:sz="0" w:space="0" w:color="auto"/>
      </w:divBdr>
    </w:div>
    <w:div w:id="1882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ion@amf.ass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A012-2E3F-4648-ABAD-B9C1EC4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3829</TotalTime>
  <Pages>4</Pages>
  <Words>1845</Words>
  <Characters>10151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89</cp:revision>
  <cp:lastPrinted>2020-11-03T09:20:00Z</cp:lastPrinted>
  <dcterms:created xsi:type="dcterms:W3CDTF">2020-07-01T08:47:00Z</dcterms:created>
  <dcterms:modified xsi:type="dcterms:W3CDTF">2020-11-19T08:23:00Z</dcterms:modified>
</cp:coreProperties>
</file>